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424E0" w14:textId="4E78D6FF" w:rsidR="00DA2D29" w:rsidRDefault="005E0AD4" w:rsidP="00E870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Gorefield Primary Academy</w:t>
      </w:r>
      <w:r w:rsidR="00DE6E55">
        <w:rPr>
          <w:rFonts w:ascii="Century Gothic" w:hAnsi="Century Gothic"/>
          <w:b/>
        </w:rPr>
        <w:tab/>
      </w:r>
      <w:r w:rsidR="00DE6E55">
        <w:rPr>
          <w:rFonts w:ascii="Century Gothic" w:hAnsi="Century Gothic"/>
          <w:b/>
        </w:rPr>
        <w:tab/>
      </w:r>
      <w:r w:rsidR="00DE6E55">
        <w:rPr>
          <w:rFonts w:ascii="Century Gothic" w:hAnsi="Century Gothic"/>
          <w:b/>
        </w:rPr>
        <w:tab/>
      </w:r>
      <w:r w:rsidR="00DE6E55">
        <w:rPr>
          <w:rFonts w:ascii="Century Gothic" w:hAnsi="Century Gothic"/>
          <w:b/>
        </w:rPr>
        <w:tab/>
      </w:r>
      <w:r w:rsidR="00DE6E55">
        <w:rPr>
          <w:rFonts w:ascii="Century Gothic" w:hAnsi="Century Gothic"/>
          <w:b/>
        </w:rPr>
        <w:tab/>
      </w:r>
      <w:r w:rsidR="00D96DFE">
        <w:rPr>
          <w:rFonts w:ascii="Century Gothic" w:hAnsi="Century Gothic"/>
          <w:b/>
        </w:rPr>
        <w:t xml:space="preserve">Accessibility Plan </w:t>
      </w:r>
      <w:r w:rsidR="0010367B">
        <w:rPr>
          <w:rFonts w:ascii="Century Gothic" w:hAnsi="Century Gothic"/>
          <w:b/>
        </w:rPr>
        <w:t>2024- 2026</w:t>
      </w:r>
      <w:r w:rsidRPr="005E0A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84F35F" wp14:editId="7DA9FCEE">
            <wp:extent cx="1866900" cy="1352465"/>
            <wp:effectExtent l="0" t="0" r="0" b="635"/>
            <wp:docPr id="1" name="Picture 1" descr="Image result for gorefield primary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refield primary academ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90" cy="135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6A3B" w14:textId="77777777" w:rsidR="00E870BC" w:rsidRPr="00E870BC" w:rsidRDefault="00E870BC" w:rsidP="00E870BC">
      <w:pPr>
        <w:rPr>
          <w:rFonts w:ascii="Century Gothic" w:hAnsi="Century Gothic"/>
          <w:b/>
        </w:rPr>
      </w:pPr>
      <w:r w:rsidRPr="00E870BC">
        <w:rPr>
          <w:rFonts w:ascii="Century Gothic" w:hAnsi="Century Gothic"/>
          <w:b/>
        </w:rPr>
        <w:t>Introduction</w:t>
      </w:r>
    </w:p>
    <w:p w14:paraId="74B356DC" w14:textId="77777777" w:rsidR="00E870BC" w:rsidRPr="00E870BC" w:rsidRDefault="00E870BC" w:rsidP="00E870BC">
      <w:pPr>
        <w:rPr>
          <w:rFonts w:ascii="Century Gothic" w:hAnsi="Century Gothic"/>
        </w:rPr>
      </w:pPr>
      <w:r w:rsidRPr="00E870BC">
        <w:rPr>
          <w:rFonts w:ascii="Century Gothic" w:hAnsi="Century Gothic"/>
        </w:rPr>
        <w:t>This plan has been guided by Schedule 10, relating to Disability, of the Equality Act 2010 and the principles of the Disability Discrimination Act</w:t>
      </w:r>
      <w:r>
        <w:rPr>
          <w:rFonts w:ascii="Century Gothic" w:hAnsi="Century Gothic"/>
        </w:rPr>
        <w:t xml:space="preserve"> 1995 </w:t>
      </w:r>
      <w:r w:rsidRPr="00E870BC">
        <w:rPr>
          <w:rFonts w:ascii="Century Gothic" w:hAnsi="Century Gothic"/>
        </w:rPr>
        <w:t>(DDA) as amended by the SEN and Disability Act 2001. As defined by the Equality Act, we understand a person with a</w:t>
      </w:r>
      <w:r>
        <w:rPr>
          <w:rFonts w:ascii="Century Gothic" w:hAnsi="Century Gothic"/>
        </w:rPr>
        <w:t xml:space="preserve"> disability to be identified as </w:t>
      </w:r>
      <w:r w:rsidRPr="00E870BC">
        <w:rPr>
          <w:rFonts w:ascii="Century Gothic" w:hAnsi="Century Gothic"/>
        </w:rPr>
        <w:t>follows:</w:t>
      </w:r>
    </w:p>
    <w:p w14:paraId="1F1838D3" w14:textId="77777777" w:rsidR="00E870BC" w:rsidRPr="00E870BC" w:rsidRDefault="00E870BC" w:rsidP="00E870BC">
      <w:pPr>
        <w:rPr>
          <w:rFonts w:ascii="Century Gothic" w:hAnsi="Century Gothic"/>
        </w:rPr>
      </w:pPr>
      <w:r w:rsidRPr="00E870BC">
        <w:rPr>
          <w:rFonts w:ascii="Century Gothic" w:hAnsi="Century Gothic"/>
        </w:rPr>
        <w:t xml:space="preserve">‘A person has a disability if he or she has a physical or mental impairment that has a substantial and long term adverse </w:t>
      </w:r>
      <w:r>
        <w:rPr>
          <w:rFonts w:ascii="Century Gothic" w:hAnsi="Century Gothic"/>
        </w:rPr>
        <w:t xml:space="preserve">effect on his or her ability to </w:t>
      </w:r>
      <w:r w:rsidRPr="00E870BC">
        <w:rPr>
          <w:rFonts w:ascii="Century Gothic" w:hAnsi="Century Gothic"/>
        </w:rPr>
        <w:t>carry out normal day to day activities.’</w:t>
      </w:r>
    </w:p>
    <w:p w14:paraId="7F48B6B6" w14:textId="77777777" w:rsidR="00E870BC" w:rsidRPr="00E870BC" w:rsidRDefault="00E870BC" w:rsidP="00E870BC">
      <w:pPr>
        <w:rPr>
          <w:rFonts w:ascii="Century Gothic" w:hAnsi="Century Gothic"/>
        </w:rPr>
      </w:pPr>
      <w:r w:rsidRPr="00E870BC">
        <w:rPr>
          <w:rFonts w:ascii="Century Gothic" w:hAnsi="Century Gothic"/>
        </w:rPr>
        <w:t>Physical or mental impairment includes sensory impairments and also hidden impairments. In the DDA ‘substantial’ mean</w:t>
      </w:r>
      <w:r>
        <w:rPr>
          <w:rFonts w:ascii="Century Gothic" w:hAnsi="Century Gothic"/>
        </w:rPr>
        <w:t>s ‘more than minor or trivial’.</w:t>
      </w:r>
      <w:r w:rsidR="00BC474C">
        <w:rPr>
          <w:rFonts w:ascii="Century Gothic" w:hAnsi="Century Gothic"/>
        </w:rPr>
        <w:t xml:space="preserve"> </w:t>
      </w:r>
      <w:r w:rsidRPr="00E870BC">
        <w:rPr>
          <w:rFonts w:ascii="Century Gothic" w:hAnsi="Century Gothic"/>
        </w:rPr>
        <w:t>‘Long term’ means ‘has lasted or is likely to last more than 12 months.’</w:t>
      </w:r>
    </w:p>
    <w:p w14:paraId="23966FEF" w14:textId="77777777" w:rsidR="00E870BC" w:rsidRPr="00E870BC" w:rsidRDefault="00E870BC" w:rsidP="00E870BC">
      <w:pPr>
        <w:rPr>
          <w:rFonts w:ascii="Century Gothic" w:hAnsi="Century Gothic"/>
        </w:rPr>
      </w:pPr>
      <w:r w:rsidRPr="00E870BC">
        <w:rPr>
          <w:rFonts w:ascii="Century Gothic" w:hAnsi="Century Gothic"/>
        </w:rPr>
        <w:t>This definition is broad and includes children and adults with a wide range of impairments, including learning disabilitie</w:t>
      </w:r>
      <w:r>
        <w:rPr>
          <w:rFonts w:ascii="Century Gothic" w:hAnsi="Century Gothic"/>
        </w:rPr>
        <w:t xml:space="preserve">s, dyslexia, autism, speech and </w:t>
      </w:r>
      <w:r w:rsidRPr="00E870BC">
        <w:rPr>
          <w:rFonts w:ascii="Century Gothic" w:hAnsi="Century Gothic"/>
        </w:rPr>
        <w:t>language impairments, Attention Deficit and Hyperactivity Disorder (ADHD), diabetes or epilepsy, where the effect o</w:t>
      </w:r>
      <w:r>
        <w:rPr>
          <w:rFonts w:ascii="Century Gothic" w:hAnsi="Century Gothic"/>
        </w:rPr>
        <w:t xml:space="preserve">f the impairment on the pupil’s </w:t>
      </w:r>
      <w:r w:rsidRPr="00E870BC">
        <w:rPr>
          <w:rFonts w:ascii="Century Gothic" w:hAnsi="Century Gothic"/>
        </w:rPr>
        <w:t>ability to carry out normal day-to-day activities is adverse, substantial and long-term. All of those with cancer or surviving cancer, HIV or Mult</w:t>
      </w:r>
      <w:r>
        <w:rPr>
          <w:rFonts w:ascii="Century Gothic" w:hAnsi="Century Gothic"/>
        </w:rPr>
        <w:t xml:space="preserve">iple </w:t>
      </w:r>
      <w:r w:rsidRPr="00E870BC">
        <w:rPr>
          <w:rFonts w:ascii="Century Gothic" w:hAnsi="Century Gothic"/>
        </w:rPr>
        <w:t>Sclerosis are now included from the point of diagnosis.</w:t>
      </w:r>
    </w:p>
    <w:p w14:paraId="5D50FB90" w14:textId="77777777" w:rsidR="00E870BC" w:rsidRPr="00E870BC" w:rsidRDefault="00E870BC" w:rsidP="00E870BC">
      <w:pPr>
        <w:rPr>
          <w:rFonts w:ascii="Century Gothic" w:hAnsi="Century Gothic"/>
        </w:rPr>
      </w:pPr>
      <w:r w:rsidRPr="00E870BC">
        <w:rPr>
          <w:rFonts w:ascii="Century Gothic" w:hAnsi="Century Gothic"/>
        </w:rPr>
        <w:t>The test of whether the impairment affects normal day-to-day activity is whether it affects one or more of the following:</w:t>
      </w:r>
    </w:p>
    <w:p w14:paraId="06CFB80E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Mobility</w:t>
      </w:r>
    </w:p>
    <w:p w14:paraId="69D4A469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Manual dexterity</w:t>
      </w:r>
    </w:p>
    <w:p w14:paraId="1DB43A3F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Physical co-ordination</w:t>
      </w:r>
    </w:p>
    <w:p w14:paraId="262B3E28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Continence</w:t>
      </w:r>
    </w:p>
    <w:p w14:paraId="63FC5201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lastRenderedPageBreak/>
        <w:t>Ability to lift, carry or otherwise move everyday objects</w:t>
      </w:r>
    </w:p>
    <w:p w14:paraId="61E2E985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Speech, hearing or eyesight</w:t>
      </w:r>
    </w:p>
    <w:p w14:paraId="59258881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Memory or ability to concentrate, learn or understand</w:t>
      </w:r>
    </w:p>
    <w:p w14:paraId="0FF29A01" w14:textId="77777777" w:rsidR="00E870BC" w:rsidRPr="001C6135" w:rsidRDefault="00E870BC" w:rsidP="001C613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1C6135">
        <w:rPr>
          <w:rFonts w:ascii="Century Gothic" w:hAnsi="Century Gothic"/>
        </w:rPr>
        <w:t>Percep</w:t>
      </w:r>
      <w:r w:rsidR="00BC474C">
        <w:rPr>
          <w:rFonts w:ascii="Century Gothic" w:hAnsi="Century Gothic"/>
        </w:rPr>
        <w:t>tion of risk of physical danger</w:t>
      </w:r>
    </w:p>
    <w:p w14:paraId="690AC35F" w14:textId="77777777" w:rsidR="001C6135" w:rsidRDefault="001C6135" w:rsidP="00E870BC">
      <w:pPr>
        <w:rPr>
          <w:rFonts w:ascii="Century Gothic" w:hAnsi="Century Gothic"/>
        </w:rPr>
      </w:pPr>
    </w:p>
    <w:p w14:paraId="5CF5F764" w14:textId="77777777" w:rsidR="00E870BC" w:rsidRPr="00A92380" w:rsidRDefault="00E870BC" w:rsidP="00E870BC">
      <w:pPr>
        <w:rPr>
          <w:rFonts w:ascii="Century Gothic" w:hAnsi="Century Gothic"/>
          <w:b/>
        </w:rPr>
      </w:pPr>
      <w:r w:rsidRPr="00A92380">
        <w:rPr>
          <w:rFonts w:ascii="Century Gothic" w:hAnsi="Century Gothic"/>
          <w:b/>
        </w:rPr>
        <w:t>Our planning addresses the following areas:</w:t>
      </w:r>
    </w:p>
    <w:p w14:paraId="63209609" w14:textId="23C3D2CF" w:rsidR="005065F1" w:rsidRDefault="00E870BC" w:rsidP="00E870BC">
      <w:pPr>
        <w:rPr>
          <w:rFonts w:ascii="Century Gothic" w:hAnsi="Century Gothic"/>
        </w:rPr>
      </w:pPr>
      <w:r w:rsidRPr="00074387">
        <w:rPr>
          <w:rFonts w:ascii="Century Gothic" w:hAnsi="Century Gothic"/>
          <w:b/>
          <w:u w:val="single"/>
        </w:rPr>
        <w:t>Physical facilities</w:t>
      </w:r>
      <w:r w:rsidRPr="00E870BC">
        <w:rPr>
          <w:rFonts w:ascii="Century Gothic" w:hAnsi="Century Gothic"/>
        </w:rPr>
        <w:t xml:space="preserve"> – addressing any alterations that may be required to the structure of the building or site to secure access</w:t>
      </w:r>
      <w:r>
        <w:rPr>
          <w:rFonts w:ascii="Century Gothic" w:hAnsi="Century Gothic"/>
        </w:rPr>
        <w:t xml:space="preserve"> for pupils, staff, parents</w:t>
      </w:r>
      <w:r w:rsidR="0010367B">
        <w:rPr>
          <w:rFonts w:ascii="Century Gothic" w:hAnsi="Century Gothic"/>
        </w:rPr>
        <w:t>/carers</w:t>
      </w:r>
      <w:r>
        <w:rPr>
          <w:rFonts w:ascii="Century Gothic" w:hAnsi="Century Gothic"/>
        </w:rPr>
        <w:t xml:space="preserve"> and </w:t>
      </w:r>
      <w:r w:rsidRPr="00E870BC">
        <w:rPr>
          <w:rFonts w:ascii="Century Gothic" w:hAnsi="Century Gothic"/>
        </w:rPr>
        <w:t>visitors</w:t>
      </w:r>
      <w:r w:rsidR="0010367B">
        <w:rPr>
          <w:rFonts w:ascii="Century Gothic" w:hAnsi="Century Gothic"/>
        </w:rPr>
        <w:t>.</w:t>
      </w:r>
    </w:p>
    <w:p w14:paraId="7428C7E2" w14:textId="2A7B25F8" w:rsidR="00E870BC" w:rsidRPr="00E870BC" w:rsidRDefault="00E870BC" w:rsidP="00E870BC">
      <w:pPr>
        <w:rPr>
          <w:rFonts w:ascii="Century Gothic" w:hAnsi="Century Gothic"/>
        </w:rPr>
      </w:pPr>
      <w:r w:rsidRPr="00074387">
        <w:rPr>
          <w:rFonts w:ascii="Century Gothic" w:hAnsi="Century Gothic"/>
          <w:b/>
          <w:u w:val="single"/>
        </w:rPr>
        <w:t>School curriculum</w:t>
      </w:r>
      <w:r w:rsidRPr="00E870BC">
        <w:rPr>
          <w:rFonts w:ascii="Century Gothic" w:hAnsi="Century Gothic"/>
        </w:rPr>
        <w:t xml:space="preserve"> – including our provision for teaching and learning, the wider curriculum, extra-curricul</w:t>
      </w:r>
      <w:r w:rsidR="00BC474C">
        <w:rPr>
          <w:rFonts w:ascii="Century Gothic" w:hAnsi="Century Gothic"/>
        </w:rPr>
        <w:t>ar activities and school visits</w:t>
      </w:r>
      <w:r w:rsidR="0010367B">
        <w:rPr>
          <w:rFonts w:ascii="Century Gothic" w:hAnsi="Century Gothic"/>
        </w:rPr>
        <w:t>.</w:t>
      </w:r>
    </w:p>
    <w:p w14:paraId="5B892987" w14:textId="516C5B9B" w:rsidR="00E870BC" w:rsidRPr="00E870BC" w:rsidRDefault="00E870BC" w:rsidP="00E870BC">
      <w:pPr>
        <w:rPr>
          <w:rFonts w:ascii="Century Gothic" w:hAnsi="Century Gothic"/>
        </w:rPr>
      </w:pPr>
      <w:r w:rsidRPr="00074387">
        <w:rPr>
          <w:rFonts w:ascii="Century Gothic" w:hAnsi="Century Gothic"/>
          <w:b/>
          <w:u w:val="single"/>
        </w:rPr>
        <w:t>Support services</w:t>
      </w:r>
      <w:r w:rsidRPr="00E870BC">
        <w:rPr>
          <w:rFonts w:ascii="Century Gothic" w:hAnsi="Century Gothic"/>
        </w:rPr>
        <w:t xml:space="preserve"> – access to services within and external to the school to support families where a disability is identified</w:t>
      </w:r>
      <w:r w:rsidR="0010367B">
        <w:rPr>
          <w:rFonts w:ascii="Century Gothic" w:hAnsi="Century Gothic"/>
        </w:rPr>
        <w:t>.</w:t>
      </w:r>
    </w:p>
    <w:p w14:paraId="380B06C5" w14:textId="45033235" w:rsidR="00E870BC" w:rsidRPr="00E870BC" w:rsidRDefault="00E870BC" w:rsidP="00E870BC">
      <w:pPr>
        <w:rPr>
          <w:rFonts w:ascii="Century Gothic" w:hAnsi="Century Gothic"/>
        </w:rPr>
      </w:pPr>
      <w:r w:rsidRPr="00074387">
        <w:rPr>
          <w:rFonts w:ascii="Century Gothic" w:hAnsi="Century Gothic"/>
          <w:b/>
          <w:u w:val="single"/>
        </w:rPr>
        <w:t>Awareness</w:t>
      </w:r>
      <w:r w:rsidRPr="00E870BC">
        <w:rPr>
          <w:rFonts w:ascii="Century Gothic" w:hAnsi="Century Gothic"/>
        </w:rPr>
        <w:t xml:space="preserve"> – building awareness of staff through training and development </w:t>
      </w:r>
      <w:r w:rsidR="0010367B">
        <w:rPr>
          <w:rFonts w:ascii="Century Gothic" w:hAnsi="Century Gothic"/>
        </w:rPr>
        <w:t>whilst also</w:t>
      </w:r>
      <w:r w:rsidRPr="00E870BC">
        <w:rPr>
          <w:rFonts w:ascii="Century Gothic" w:hAnsi="Century Gothic"/>
        </w:rPr>
        <w:t xml:space="preserve"> heightening children’s awareness of issues related to disability</w:t>
      </w:r>
      <w:r w:rsidR="0010367B">
        <w:rPr>
          <w:rFonts w:ascii="Century Gothic" w:hAnsi="Century Gothic"/>
        </w:rPr>
        <w:t>.</w:t>
      </w:r>
    </w:p>
    <w:p w14:paraId="1A0F8E88" w14:textId="77777777" w:rsidR="00E870BC" w:rsidRDefault="00E870BC" w:rsidP="00E870BC">
      <w:pPr>
        <w:rPr>
          <w:rFonts w:ascii="Century Gothic" w:hAnsi="Century Gothic"/>
        </w:rPr>
      </w:pPr>
      <w:r w:rsidRPr="00074387">
        <w:rPr>
          <w:rFonts w:ascii="Century Gothic" w:hAnsi="Century Gothic"/>
          <w:b/>
          <w:u w:val="single"/>
        </w:rPr>
        <w:t>Communication of information</w:t>
      </w:r>
      <w:r w:rsidRPr="00E870BC">
        <w:rPr>
          <w:rFonts w:ascii="Century Gothic" w:hAnsi="Century Gothic"/>
        </w:rPr>
        <w:t xml:space="preserve"> – how information is communicated within school and to a wider audience and supportin</w:t>
      </w:r>
      <w:r>
        <w:rPr>
          <w:rFonts w:ascii="Century Gothic" w:hAnsi="Century Gothic"/>
        </w:rPr>
        <w:t xml:space="preserve">g access to communication for </w:t>
      </w:r>
      <w:r w:rsidRPr="00E870BC">
        <w:rPr>
          <w:rFonts w:ascii="Century Gothic" w:hAnsi="Century Gothic"/>
        </w:rPr>
        <w:t>families with a pupil or parent identified as having a disability.</w:t>
      </w:r>
    </w:p>
    <w:p w14:paraId="61DBBE83" w14:textId="77777777" w:rsidR="00FB743A" w:rsidRDefault="00FB743A" w:rsidP="00E870BC">
      <w:pPr>
        <w:rPr>
          <w:rFonts w:ascii="Century Gothic" w:hAnsi="Century Gothic"/>
        </w:rPr>
      </w:pPr>
    </w:p>
    <w:p w14:paraId="46288FE4" w14:textId="77777777" w:rsidR="00FB743A" w:rsidRPr="00A92380" w:rsidRDefault="00FB743A" w:rsidP="00FB743A">
      <w:pPr>
        <w:rPr>
          <w:rFonts w:ascii="Century Gothic" w:hAnsi="Century Gothic"/>
          <w:b/>
        </w:rPr>
      </w:pPr>
      <w:r w:rsidRPr="00A92380">
        <w:rPr>
          <w:rFonts w:ascii="Century Gothic" w:hAnsi="Century Gothic"/>
          <w:b/>
        </w:rPr>
        <w:t>Processes for identifying barriers will include:</w:t>
      </w:r>
    </w:p>
    <w:p w14:paraId="1D24F1AD" w14:textId="3D000329" w:rsidR="00FB743A" w:rsidRDefault="00FB743A" w:rsidP="00FB743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Feedback from premises committee following site inspections, feedback from users of the school, needs review for enrolment of pupils through discussion, </w:t>
      </w:r>
      <w:proofErr w:type="spellStart"/>
      <w:r>
        <w:rPr>
          <w:rFonts w:ascii="Century Gothic" w:hAnsi="Century Gothic"/>
        </w:rPr>
        <w:t>APDRs</w:t>
      </w:r>
      <w:proofErr w:type="spellEnd"/>
      <w:r>
        <w:rPr>
          <w:rFonts w:ascii="Century Gothic" w:hAnsi="Century Gothic"/>
        </w:rPr>
        <w:t xml:space="preserve">, </w:t>
      </w:r>
      <w:r w:rsidR="0010367B">
        <w:rPr>
          <w:rFonts w:ascii="Century Gothic" w:hAnsi="Century Gothic"/>
        </w:rPr>
        <w:t xml:space="preserve">SEND Support records, </w:t>
      </w:r>
      <w:proofErr w:type="spellStart"/>
      <w:r>
        <w:rPr>
          <w:rFonts w:ascii="Century Gothic" w:hAnsi="Century Gothic"/>
        </w:rPr>
        <w:t>EHCP</w:t>
      </w:r>
      <w:proofErr w:type="spellEnd"/>
      <w:r>
        <w:rPr>
          <w:rFonts w:ascii="Century Gothic" w:hAnsi="Century Gothic"/>
        </w:rPr>
        <w:t xml:space="preserve"> informatio</w:t>
      </w:r>
      <w:r w:rsidR="0010367B">
        <w:rPr>
          <w:rFonts w:ascii="Century Gothic" w:hAnsi="Century Gothic"/>
        </w:rPr>
        <w:t>n and</w:t>
      </w:r>
      <w:r>
        <w:rPr>
          <w:rFonts w:ascii="Century Gothic" w:hAnsi="Century Gothic"/>
        </w:rPr>
        <w:t xml:space="preserve"> recommendations from</w:t>
      </w:r>
      <w:r w:rsidR="00D30378">
        <w:rPr>
          <w:rFonts w:ascii="Century Gothic" w:hAnsi="Century Gothic"/>
        </w:rPr>
        <w:t xml:space="preserve"> the</w:t>
      </w:r>
      <w:r>
        <w:rPr>
          <w:rFonts w:ascii="Century Gothic" w:hAnsi="Century Gothic"/>
        </w:rPr>
        <w:t xml:space="preserve"> professionals</w:t>
      </w:r>
      <w:r w:rsidR="00D30378">
        <w:rPr>
          <w:rFonts w:ascii="Century Gothic" w:hAnsi="Century Gothic"/>
        </w:rPr>
        <w:t>, information for parents and carers.</w:t>
      </w:r>
    </w:p>
    <w:p w14:paraId="2D583724" w14:textId="77777777" w:rsidR="00A92380" w:rsidRDefault="00A92380" w:rsidP="00FB743A">
      <w:pPr>
        <w:rPr>
          <w:rFonts w:ascii="Century Gothic" w:hAnsi="Century Gothic"/>
        </w:rPr>
      </w:pPr>
    </w:p>
    <w:p w14:paraId="2C4829E2" w14:textId="77777777" w:rsidR="00DE6E55" w:rsidRPr="00A92380" w:rsidRDefault="00DE6E55" w:rsidP="00E870BC">
      <w:pPr>
        <w:rPr>
          <w:rFonts w:ascii="Century Gothic" w:hAnsi="Century Gothic"/>
          <w:b/>
        </w:rPr>
      </w:pPr>
      <w:r w:rsidRPr="00A92380">
        <w:rPr>
          <w:rFonts w:ascii="Century Gothic" w:hAnsi="Century Gothic"/>
          <w:b/>
        </w:rPr>
        <w:lastRenderedPageBreak/>
        <w:t xml:space="preserve">Monitoring of plans </w:t>
      </w:r>
      <w:r w:rsidR="00A92380" w:rsidRPr="00A92380">
        <w:rPr>
          <w:rFonts w:ascii="Century Gothic" w:hAnsi="Century Gothic"/>
          <w:b/>
        </w:rPr>
        <w:t xml:space="preserve">and attendance at extra-curricular clubs </w:t>
      </w:r>
      <w:r w:rsidRPr="00A92380">
        <w:rPr>
          <w:rFonts w:ascii="Century Gothic" w:hAnsi="Century Gothic"/>
          <w:b/>
        </w:rPr>
        <w:t>will be undertaken by:</w:t>
      </w:r>
    </w:p>
    <w:p w14:paraId="677B99B7" w14:textId="65B7CD95" w:rsidR="00A92380" w:rsidRDefault="00D30378" w:rsidP="00E870BC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DE6E55">
        <w:rPr>
          <w:rFonts w:ascii="Century Gothic" w:hAnsi="Century Gothic"/>
        </w:rPr>
        <w:t xml:space="preserve">he SEND/Inclusion </w:t>
      </w:r>
      <w:r w:rsidR="00A92380">
        <w:rPr>
          <w:rFonts w:ascii="Century Gothic" w:hAnsi="Century Gothic"/>
        </w:rPr>
        <w:t>T</w:t>
      </w:r>
      <w:r w:rsidR="00DE6E55">
        <w:rPr>
          <w:rFonts w:ascii="Century Gothic" w:hAnsi="Century Gothic"/>
        </w:rPr>
        <w:t>eam</w:t>
      </w:r>
      <w:r w:rsidR="00A92380">
        <w:rPr>
          <w:rFonts w:ascii="Century Gothic" w:hAnsi="Century Gothic"/>
        </w:rPr>
        <w:t xml:space="preserve">, the Senior Leadership Team, the Headteacher and the Governing Body including </w:t>
      </w:r>
      <w:r w:rsidR="00DE6E55">
        <w:rPr>
          <w:rFonts w:ascii="Century Gothic" w:hAnsi="Century Gothic"/>
        </w:rPr>
        <w:t xml:space="preserve">the </w:t>
      </w:r>
      <w:r w:rsidR="00A92380">
        <w:rPr>
          <w:rFonts w:ascii="Century Gothic" w:hAnsi="Century Gothic"/>
        </w:rPr>
        <w:t>P</w:t>
      </w:r>
      <w:r w:rsidR="00DE6E55">
        <w:rPr>
          <w:rFonts w:ascii="Century Gothic" w:hAnsi="Century Gothic"/>
        </w:rPr>
        <w:t xml:space="preserve">remises and </w:t>
      </w:r>
      <w:r w:rsidR="00A92380">
        <w:rPr>
          <w:rFonts w:ascii="Century Gothic" w:hAnsi="Century Gothic"/>
        </w:rPr>
        <w:t>Health and Safety C</w:t>
      </w:r>
      <w:r w:rsidR="00DE6E55">
        <w:rPr>
          <w:rFonts w:ascii="Century Gothic" w:hAnsi="Century Gothic"/>
        </w:rPr>
        <w:t xml:space="preserve">ommittee, </w:t>
      </w:r>
      <w:r w:rsidR="00A92380">
        <w:rPr>
          <w:rFonts w:ascii="Century Gothic" w:hAnsi="Century Gothic"/>
        </w:rPr>
        <w:t>the Curriculum and S</w:t>
      </w:r>
      <w:r w:rsidR="00DE6E55">
        <w:rPr>
          <w:rFonts w:ascii="Century Gothic" w:hAnsi="Century Gothic"/>
        </w:rPr>
        <w:t xml:space="preserve">tandards </w:t>
      </w:r>
      <w:r w:rsidR="00A92380">
        <w:rPr>
          <w:rFonts w:ascii="Century Gothic" w:hAnsi="Century Gothic"/>
        </w:rPr>
        <w:t>C</w:t>
      </w:r>
      <w:r w:rsidR="00DE6E55">
        <w:rPr>
          <w:rFonts w:ascii="Century Gothic" w:hAnsi="Century Gothic"/>
        </w:rPr>
        <w:t>ommittee</w:t>
      </w:r>
      <w:r w:rsidR="00A92380">
        <w:rPr>
          <w:rFonts w:ascii="Century Gothic" w:hAnsi="Century Gothic"/>
        </w:rPr>
        <w:t>.</w:t>
      </w:r>
    </w:p>
    <w:p w14:paraId="0BC500CA" w14:textId="77777777" w:rsidR="00A92380" w:rsidRDefault="00A9238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0BC" w:rsidRPr="007B1A4B" w14:paraId="07051B98" w14:textId="77777777" w:rsidTr="00FB743A">
        <w:tc>
          <w:tcPr>
            <w:tcW w:w="13948" w:type="dxa"/>
            <w:shd w:val="clear" w:color="auto" w:fill="D9D9D9" w:themeFill="background1" w:themeFillShade="D9"/>
          </w:tcPr>
          <w:p w14:paraId="1FBBE9CD" w14:textId="77777777" w:rsidR="00E870BC" w:rsidRPr="007B1A4B" w:rsidRDefault="00E870BC" w:rsidP="007B1A4B">
            <w:pPr>
              <w:jc w:val="center"/>
              <w:rPr>
                <w:rFonts w:ascii="Century Gothic" w:hAnsi="Century Gothic"/>
                <w:b/>
              </w:rPr>
            </w:pPr>
            <w:r w:rsidRPr="007B1A4B">
              <w:rPr>
                <w:rFonts w:ascii="Century Gothic" w:hAnsi="Century Gothic"/>
                <w:b/>
              </w:rPr>
              <w:lastRenderedPageBreak/>
              <w:t>PHYSICAL FACILITIES</w:t>
            </w:r>
          </w:p>
        </w:tc>
      </w:tr>
      <w:tr w:rsidR="007B1A4B" w14:paraId="25ADFF25" w14:textId="77777777" w:rsidTr="00DE6E55">
        <w:tc>
          <w:tcPr>
            <w:tcW w:w="13948" w:type="dxa"/>
          </w:tcPr>
          <w:p w14:paraId="6A003995" w14:textId="77777777" w:rsidR="007B1A4B" w:rsidRPr="007B1A4B" w:rsidRDefault="007B1A4B" w:rsidP="00E870BC">
            <w:pPr>
              <w:rPr>
                <w:rFonts w:ascii="Century Gothic" w:hAnsi="Century Gothic"/>
                <w:b/>
              </w:rPr>
            </w:pPr>
            <w:r w:rsidRPr="007B1A4B">
              <w:rPr>
                <w:rFonts w:ascii="Century Gothic" w:hAnsi="Century Gothic"/>
                <w:b/>
              </w:rPr>
              <w:t>Summary of progress to date in last three years</w:t>
            </w:r>
          </w:p>
        </w:tc>
      </w:tr>
      <w:tr w:rsidR="00E870BC" w14:paraId="7260607B" w14:textId="77777777" w:rsidTr="00FB743A">
        <w:tc>
          <w:tcPr>
            <w:tcW w:w="13948" w:type="dxa"/>
          </w:tcPr>
          <w:p w14:paraId="1F21E524" w14:textId="77777777" w:rsidR="008A54C0" w:rsidRPr="008A54C0" w:rsidRDefault="008A54C0" w:rsidP="008A54C0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</w:p>
        </w:tc>
      </w:tr>
      <w:tr w:rsidR="00E870BC" w14:paraId="30D8B5E9" w14:textId="77777777" w:rsidTr="00FB743A">
        <w:tc>
          <w:tcPr>
            <w:tcW w:w="13948" w:type="dxa"/>
          </w:tcPr>
          <w:p w14:paraId="766236AE" w14:textId="77777777" w:rsidR="00E870BC" w:rsidRPr="001C6135" w:rsidRDefault="00E870BC" w:rsidP="000A72E8">
            <w:pPr>
              <w:rPr>
                <w:rFonts w:ascii="Century Gothic" w:hAnsi="Century Gothic"/>
                <w:b/>
              </w:rPr>
            </w:pPr>
            <w:r w:rsidRPr="001C6135">
              <w:rPr>
                <w:rFonts w:ascii="Century Gothic" w:hAnsi="Century Gothic"/>
                <w:b/>
              </w:rPr>
              <w:t>Object</w:t>
            </w:r>
            <w:r w:rsidR="00AC7913">
              <w:rPr>
                <w:rFonts w:ascii="Century Gothic" w:hAnsi="Century Gothic"/>
                <w:b/>
              </w:rPr>
              <w:t xml:space="preserve">ives for </w:t>
            </w:r>
            <w:r w:rsidR="002A074B">
              <w:rPr>
                <w:rFonts w:ascii="Century Gothic" w:hAnsi="Century Gothic"/>
                <w:b/>
              </w:rPr>
              <w:t xml:space="preserve">improvement </w:t>
            </w:r>
            <w:r w:rsidR="000A72E8">
              <w:rPr>
                <w:rFonts w:ascii="Century Gothic" w:hAnsi="Century Gothic"/>
                <w:b/>
              </w:rPr>
              <w:t>in next three years</w:t>
            </w:r>
          </w:p>
        </w:tc>
      </w:tr>
      <w:tr w:rsidR="00E870BC" w:rsidRPr="001C6135" w14:paraId="738CCC68" w14:textId="77777777" w:rsidTr="00FB743A">
        <w:tc>
          <w:tcPr>
            <w:tcW w:w="13948" w:type="dxa"/>
          </w:tcPr>
          <w:p w14:paraId="04C77980" w14:textId="77777777" w:rsidR="002A074B" w:rsidRPr="006454FA" w:rsidRDefault="002A074B" w:rsidP="006454F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</w:rPr>
            </w:pPr>
          </w:p>
        </w:tc>
      </w:tr>
    </w:tbl>
    <w:p w14:paraId="7B8AB8B9" w14:textId="77777777" w:rsidR="00E870BC" w:rsidRDefault="00E870BC" w:rsidP="00E870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0BC" w14:paraId="36E971D7" w14:textId="77777777" w:rsidTr="00FB743A">
        <w:tc>
          <w:tcPr>
            <w:tcW w:w="13948" w:type="dxa"/>
            <w:shd w:val="clear" w:color="auto" w:fill="D9D9D9" w:themeFill="background1" w:themeFillShade="D9"/>
          </w:tcPr>
          <w:p w14:paraId="13DD96A8" w14:textId="77777777" w:rsidR="00E870BC" w:rsidRPr="00D0146F" w:rsidRDefault="00D0146F" w:rsidP="00D0146F">
            <w:pPr>
              <w:jc w:val="center"/>
              <w:rPr>
                <w:rFonts w:ascii="Century Gothic" w:hAnsi="Century Gothic"/>
                <w:b/>
              </w:rPr>
            </w:pPr>
            <w:r w:rsidRPr="00D0146F">
              <w:rPr>
                <w:rFonts w:ascii="Century Gothic" w:hAnsi="Century Gothic"/>
                <w:b/>
              </w:rPr>
              <w:t>THE SCHOOL CURRICULUM</w:t>
            </w:r>
          </w:p>
        </w:tc>
      </w:tr>
      <w:tr w:rsidR="00E870BC" w14:paraId="6DCA72BC" w14:textId="77777777" w:rsidTr="00A92380">
        <w:tc>
          <w:tcPr>
            <w:tcW w:w="13948" w:type="dxa"/>
          </w:tcPr>
          <w:p w14:paraId="34C11189" w14:textId="77777777" w:rsidR="00E870BC" w:rsidRPr="00C11860" w:rsidRDefault="00E870BC">
            <w:pPr>
              <w:rPr>
                <w:rFonts w:ascii="Century Gothic" w:hAnsi="Century Gothic"/>
                <w:b/>
              </w:rPr>
            </w:pPr>
            <w:r w:rsidRPr="00C11860">
              <w:rPr>
                <w:rFonts w:ascii="Century Gothic" w:hAnsi="Century Gothic"/>
                <w:b/>
              </w:rPr>
              <w:t>Summary of progress to date in last three years</w:t>
            </w:r>
          </w:p>
        </w:tc>
      </w:tr>
      <w:tr w:rsidR="00E870BC" w14:paraId="4939D22E" w14:textId="77777777" w:rsidTr="00FB743A">
        <w:tc>
          <w:tcPr>
            <w:tcW w:w="13948" w:type="dxa"/>
          </w:tcPr>
          <w:p w14:paraId="0AA07875" w14:textId="77777777" w:rsidR="006454FA" w:rsidRPr="000C5930" w:rsidRDefault="006454FA" w:rsidP="006454F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</w:tr>
      <w:tr w:rsidR="00E870BC" w:rsidRPr="00C11860" w14:paraId="3E675E93" w14:textId="77777777" w:rsidTr="00FB743A">
        <w:tc>
          <w:tcPr>
            <w:tcW w:w="13948" w:type="dxa"/>
          </w:tcPr>
          <w:p w14:paraId="4A4118F5" w14:textId="77777777" w:rsidR="00E870BC" w:rsidRPr="00C11860" w:rsidRDefault="00E870BC" w:rsidP="006454FA">
            <w:pPr>
              <w:rPr>
                <w:rFonts w:ascii="Century Gothic" w:hAnsi="Century Gothic"/>
                <w:b/>
              </w:rPr>
            </w:pPr>
            <w:r w:rsidRPr="00C11860">
              <w:rPr>
                <w:rFonts w:ascii="Century Gothic" w:hAnsi="Century Gothic"/>
                <w:b/>
              </w:rPr>
              <w:t>Objecti</w:t>
            </w:r>
            <w:r w:rsidR="00C11860">
              <w:rPr>
                <w:rFonts w:ascii="Century Gothic" w:hAnsi="Century Gothic"/>
                <w:b/>
              </w:rPr>
              <w:t>ves for</w:t>
            </w:r>
            <w:r w:rsidR="006454FA">
              <w:rPr>
                <w:rFonts w:ascii="Century Gothic" w:hAnsi="Century Gothic"/>
                <w:b/>
              </w:rPr>
              <w:t xml:space="preserve"> improvement </w:t>
            </w:r>
            <w:r w:rsidR="000A72E8">
              <w:rPr>
                <w:rFonts w:ascii="Century Gothic" w:hAnsi="Century Gothic"/>
                <w:b/>
              </w:rPr>
              <w:t>in next three years</w:t>
            </w:r>
          </w:p>
        </w:tc>
      </w:tr>
      <w:tr w:rsidR="00E870BC" w14:paraId="12A02AC3" w14:textId="77777777" w:rsidTr="00FB743A">
        <w:tc>
          <w:tcPr>
            <w:tcW w:w="13948" w:type="dxa"/>
          </w:tcPr>
          <w:p w14:paraId="1EA3F2A3" w14:textId="77777777" w:rsidR="00B17A94" w:rsidRPr="001C6135" w:rsidRDefault="00B17A94" w:rsidP="000A683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</w:p>
        </w:tc>
      </w:tr>
    </w:tbl>
    <w:p w14:paraId="259542A0" w14:textId="77777777" w:rsidR="00E870BC" w:rsidRDefault="00E870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0BC" w:rsidRPr="00A644D9" w14:paraId="5B20CFD7" w14:textId="77777777" w:rsidTr="00FB743A">
        <w:tc>
          <w:tcPr>
            <w:tcW w:w="13948" w:type="dxa"/>
            <w:shd w:val="clear" w:color="auto" w:fill="D9D9D9" w:themeFill="background1" w:themeFillShade="D9"/>
          </w:tcPr>
          <w:p w14:paraId="6A29A80C" w14:textId="77777777" w:rsidR="00E870BC" w:rsidRPr="00A644D9" w:rsidRDefault="00E870BC" w:rsidP="00A644D9">
            <w:pPr>
              <w:jc w:val="center"/>
              <w:rPr>
                <w:rFonts w:ascii="Century Gothic" w:hAnsi="Century Gothic"/>
                <w:b/>
              </w:rPr>
            </w:pPr>
            <w:r w:rsidRPr="00A644D9">
              <w:rPr>
                <w:rFonts w:ascii="Century Gothic" w:hAnsi="Century Gothic"/>
                <w:b/>
              </w:rPr>
              <w:t>SUPPORT SERVICES</w:t>
            </w:r>
          </w:p>
        </w:tc>
      </w:tr>
      <w:tr w:rsidR="00E870BC" w:rsidRPr="00A644D9" w14:paraId="63A5B2D3" w14:textId="77777777" w:rsidTr="00A92380">
        <w:tc>
          <w:tcPr>
            <w:tcW w:w="13948" w:type="dxa"/>
          </w:tcPr>
          <w:p w14:paraId="14D25223" w14:textId="77777777" w:rsidR="00E870BC" w:rsidRPr="00A644D9" w:rsidRDefault="00E870BC">
            <w:pPr>
              <w:rPr>
                <w:rFonts w:ascii="Century Gothic" w:hAnsi="Century Gothic"/>
                <w:b/>
              </w:rPr>
            </w:pPr>
            <w:r w:rsidRPr="00A644D9">
              <w:rPr>
                <w:rFonts w:ascii="Century Gothic" w:hAnsi="Century Gothic"/>
                <w:b/>
              </w:rPr>
              <w:t>Summary of progre</w:t>
            </w:r>
            <w:r w:rsidR="00A644D9" w:rsidRPr="00A644D9">
              <w:rPr>
                <w:rFonts w:ascii="Century Gothic" w:hAnsi="Century Gothic"/>
                <w:b/>
              </w:rPr>
              <w:t xml:space="preserve">ss to date in last three years </w:t>
            </w:r>
          </w:p>
        </w:tc>
      </w:tr>
      <w:tr w:rsidR="00E870BC" w14:paraId="7412C803" w14:textId="77777777" w:rsidTr="00FB743A">
        <w:tc>
          <w:tcPr>
            <w:tcW w:w="13948" w:type="dxa"/>
          </w:tcPr>
          <w:p w14:paraId="66CA25A3" w14:textId="77777777" w:rsidR="00BD6C5A" w:rsidRPr="00BD6C5A" w:rsidRDefault="00BD6C5A" w:rsidP="00BD6C5A">
            <w:pPr>
              <w:pStyle w:val="ListParagraph"/>
              <w:numPr>
                <w:ilvl w:val="0"/>
                <w:numId w:val="6"/>
              </w:numPr>
              <w:tabs>
                <w:tab w:val="left" w:pos="8154"/>
              </w:tabs>
              <w:rPr>
                <w:rFonts w:ascii="Century Gothic" w:hAnsi="Century Gothic"/>
              </w:rPr>
            </w:pPr>
          </w:p>
        </w:tc>
      </w:tr>
      <w:tr w:rsidR="00E870BC" w14:paraId="237180A7" w14:textId="77777777" w:rsidTr="00FB743A">
        <w:tc>
          <w:tcPr>
            <w:tcW w:w="13948" w:type="dxa"/>
          </w:tcPr>
          <w:p w14:paraId="0F900737" w14:textId="77777777" w:rsidR="00E870BC" w:rsidRPr="00A644D9" w:rsidRDefault="000C5930" w:rsidP="000A72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Objectives for impro</w:t>
            </w:r>
            <w:r w:rsidR="00BD6C5A">
              <w:rPr>
                <w:rFonts w:ascii="Century Gothic" w:hAnsi="Century Gothic"/>
                <w:b/>
              </w:rPr>
              <w:t xml:space="preserve">vement </w:t>
            </w:r>
            <w:r w:rsidR="000A72E8">
              <w:rPr>
                <w:rFonts w:ascii="Century Gothic" w:hAnsi="Century Gothic"/>
                <w:b/>
              </w:rPr>
              <w:t>in next three years</w:t>
            </w:r>
          </w:p>
        </w:tc>
      </w:tr>
      <w:tr w:rsidR="00E870BC" w14:paraId="3683CF9D" w14:textId="77777777" w:rsidTr="00FB743A">
        <w:tc>
          <w:tcPr>
            <w:tcW w:w="13948" w:type="dxa"/>
          </w:tcPr>
          <w:p w14:paraId="54615EEF" w14:textId="77777777" w:rsidR="00BD6C5A" w:rsidRPr="00BD6C5A" w:rsidRDefault="00BD6C5A" w:rsidP="00BD6C5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</w:tc>
      </w:tr>
    </w:tbl>
    <w:p w14:paraId="79C09D3D" w14:textId="77777777" w:rsidR="00E870BC" w:rsidRDefault="00E870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0BC" w14:paraId="27B6BC29" w14:textId="77777777" w:rsidTr="00FB743A">
        <w:tc>
          <w:tcPr>
            <w:tcW w:w="13948" w:type="dxa"/>
            <w:shd w:val="clear" w:color="auto" w:fill="D9D9D9" w:themeFill="background1" w:themeFillShade="D9"/>
          </w:tcPr>
          <w:p w14:paraId="6D5D19E1" w14:textId="77777777" w:rsidR="00E870BC" w:rsidRPr="008F0CCC" w:rsidRDefault="00E870BC" w:rsidP="008F0CCC">
            <w:pPr>
              <w:jc w:val="center"/>
              <w:rPr>
                <w:rFonts w:ascii="Century Gothic" w:hAnsi="Century Gothic"/>
                <w:b/>
              </w:rPr>
            </w:pPr>
            <w:r w:rsidRPr="008F0CCC">
              <w:rPr>
                <w:rFonts w:ascii="Century Gothic" w:hAnsi="Century Gothic"/>
                <w:b/>
              </w:rPr>
              <w:t>AWARENESS</w:t>
            </w:r>
          </w:p>
        </w:tc>
      </w:tr>
      <w:tr w:rsidR="00E870BC" w:rsidRPr="008F0CCC" w14:paraId="18DE9B76" w14:textId="77777777" w:rsidTr="00A92380">
        <w:tc>
          <w:tcPr>
            <w:tcW w:w="13948" w:type="dxa"/>
          </w:tcPr>
          <w:p w14:paraId="285D2845" w14:textId="77777777" w:rsidR="00E870BC" w:rsidRPr="008F0CCC" w:rsidRDefault="00E870BC">
            <w:pPr>
              <w:rPr>
                <w:rFonts w:ascii="Century Gothic" w:hAnsi="Century Gothic"/>
                <w:b/>
              </w:rPr>
            </w:pPr>
            <w:r w:rsidRPr="008F0CCC">
              <w:rPr>
                <w:rFonts w:ascii="Century Gothic" w:hAnsi="Century Gothic"/>
                <w:b/>
              </w:rPr>
              <w:t>Summary of progre</w:t>
            </w:r>
            <w:r w:rsidR="008F0CCC" w:rsidRPr="008F0CCC">
              <w:rPr>
                <w:rFonts w:ascii="Century Gothic" w:hAnsi="Century Gothic"/>
                <w:b/>
              </w:rPr>
              <w:t>ss to date in last three years</w:t>
            </w:r>
          </w:p>
        </w:tc>
      </w:tr>
      <w:tr w:rsidR="00E870BC" w14:paraId="7E3673FF" w14:textId="77777777" w:rsidTr="00FB743A">
        <w:tc>
          <w:tcPr>
            <w:tcW w:w="13948" w:type="dxa"/>
          </w:tcPr>
          <w:p w14:paraId="2EFEC0C8" w14:textId="77777777" w:rsidR="00AC7913" w:rsidRPr="00665D33" w:rsidRDefault="00AC7913" w:rsidP="00665D3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</w:p>
        </w:tc>
      </w:tr>
      <w:tr w:rsidR="00E870BC" w14:paraId="2EA3FC2A" w14:textId="77777777" w:rsidTr="00FB743A">
        <w:tc>
          <w:tcPr>
            <w:tcW w:w="13948" w:type="dxa"/>
          </w:tcPr>
          <w:p w14:paraId="0A0CF873" w14:textId="77777777" w:rsidR="00E870BC" w:rsidRPr="008F0CCC" w:rsidRDefault="000A72E8" w:rsidP="000A72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Objectives for improvement in next three years</w:t>
            </w:r>
          </w:p>
        </w:tc>
      </w:tr>
      <w:tr w:rsidR="00E870BC" w14:paraId="7BC30416" w14:textId="77777777" w:rsidTr="00FB743A">
        <w:tc>
          <w:tcPr>
            <w:tcW w:w="13948" w:type="dxa"/>
          </w:tcPr>
          <w:p w14:paraId="640DAD6C" w14:textId="77777777" w:rsidR="00AC7913" w:rsidRPr="00665D33" w:rsidRDefault="00AC7913" w:rsidP="00E870B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</w:p>
        </w:tc>
      </w:tr>
    </w:tbl>
    <w:p w14:paraId="0380C9DD" w14:textId="77777777" w:rsidR="00E870BC" w:rsidRDefault="00E870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0BC" w14:paraId="1499BA08" w14:textId="77777777" w:rsidTr="00FB743A">
        <w:tc>
          <w:tcPr>
            <w:tcW w:w="13948" w:type="dxa"/>
            <w:shd w:val="clear" w:color="auto" w:fill="D9D9D9" w:themeFill="background1" w:themeFillShade="D9"/>
          </w:tcPr>
          <w:p w14:paraId="7ECCDF26" w14:textId="77777777" w:rsidR="00E870BC" w:rsidRPr="008F0CCC" w:rsidRDefault="00E870BC" w:rsidP="008F0CCC">
            <w:pPr>
              <w:jc w:val="center"/>
              <w:rPr>
                <w:rFonts w:ascii="Century Gothic" w:hAnsi="Century Gothic"/>
                <w:b/>
              </w:rPr>
            </w:pPr>
            <w:r w:rsidRPr="008F0CCC">
              <w:rPr>
                <w:rFonts w:ascii="Century Gothic" w:hAnsi="Century Gothic"/>
                <w:b/>
              </w:rPr>
              <w:t>COMMUNICATION</w:t>
            </w:r>
          </w:p>
        </w:tc>
      </w:tr>
      <w:tr w:rsidR="00E870BC" w:rsidRPr="008F0CCC" w14:paraId="70179BDB" w14:textId="77777777" w:rsidTr="00A92380">
        <w:tc>
          <w:tcPr>
            <w:tcW w:w="13948" w:type="dxa"/>
          </w:tcPr>
          <w:p w14:paraId="688276E2" w14:textId="77777777" w:rsidR="00E870BC" w:rsidRPr="008F0CCC" w:rsidRDefault="00D0146F">
            <w:pPr>
              <w:rPr>
                <w:rFonts w:ascii="Century Gothic" w:hAnsi="Century Gothic"/>
                <w:b/>
              </w:rPr>
            </w:pPr>
            <w:r w:rsidRPr="008F0CCC">
              <w:rPr>
                <w:rFonts w:ascii="Century Gothic" w:hAnsi="Century Gothic"/>
                <w:b/>
              </w:rPr>
              <w:t>Summary of progress to date in last three years</w:t>
            </w:r>
          </w:p>
        </w:tc>
      </w:tr>
      <w:tr w:rsidR="00E870BC" w14:paraId="5D95E188" w14:textId="77777777" w:rsidTr="00FB743A">
        <w:trPr>
          <w:trHeight w:val="297"/>
        </w:trPr>
        <w:tc>
          <w:tcPr>
            <w:tcW w:w="13948" w:type="dxa"/>
          </w:tcPr>
          <w:p w14:paraId="54C32601" w14:textId="77777777" w:rsidR="006D652B" w:rsidRPr="006D652B" w:rsidRDefault="006D652B" w:rsidP="006D652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</w:p>
        </w:tc>
      </w:tr>
      <w:tr w:rsidR="00E870BC" w14:paraId="69728F7E" w14:textId="77777777" w:rsidTr="00FB743A">
        <w:tc>
          <w:tcPr>
            <w:tcW w:w="13948" w:type="dxa"/>
          </w:tcPr>
          <w:p w14:paraId="59FA1132" w14:textId="77777777" w:rsidR="00E870BC" w:rsidRPr="007B1A4B" w:rsidRDefault="006D65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</w:t>
            </w:r>
            <w:r w:rsidR="000A72E8">
              <w:rPr>
                <w:rFonts w:ascii="Century Gothic" w:hAnsi="Century Gothic"/>
                <w:b/>
              </w:rPr>
              <w:t>ctives for improvement in next three years</w:t>
            </w:r>
          </w:p>
        </w:tc>
      </w:tr>
      <w:tr w:rsidR="00E870BC" w14:paraId="3C31A05A" w14:textId="77777777" w:rsidTr="00FB743A">
        <w:tc>
          <w:tcPr>
            <w:tcW w:w="13948" w:type="dxa"/>
          </w:tcPr>
          <w:p w14:paraId="6AF7B6ED" w14:textId="77777777" w:rsidR="006D652B" w:rsidRPr="00AE085F" w:rsidRDefault="006D652B" w:rsidP="006D652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</w:p>
        </w:tc>
      </w:tr>
    </w:tbl>
    <w:p w14:paraId="56E17915" w14:textId="77777777" w:rsidR="00E870BC" w:rsidRPr="00E870BC" w:rsidRDefault="00E870BC">
      <w:pPr>
        <w:rPr>
          <w:rFonts w:ascii="Century Gothic" w:hAnsi="Century Gothic"/>
        </w:rPr>
      </w:pPr>
    </w:p>
    <w:sectPr w:rsidR="00E870BC" w:rsidRPr="00E870BC" w:rsidSect="00E870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B4C"/>
    <w:multiLevelType w:val="hybridMultilevel"/>
    <w:tmpl w:val="75BAD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77E"/>
    <w:multiLevelType w:val="hybridMultilevel"/>
    <w:tmpl w:val="2924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2FFF"/>
    <w:multiLevelType w:val="hybridMultilevel"/>
    <w:tmpl w:val="5992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C7B"/>
    <w:multiLevelType w:val="hybridMultilevel"/>
    <w:tmpl w:val="2E48E904"/>
    <w:lvl w:ilvl="0" w:tplc="2BBAE9B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696"/>
    <w:multiLevelType w:val="hybridMultilevel"/>
    <w:tmpl w:val="A740AE52"/>
    <w:lvl w:ilvl="0" w:tplc="A01E12E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5553"/>
    <w:multiLevelType w:val="hybridMultilevel"/>
    <w:tmpl w:val="C050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71E5"/>
    <w:multiLevelType w:val="hybridMultilevel"/>
    <w:tmpl w:val="7360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4A1A"/>
    <w:multiLevelType w:val="hybridMultilevel"/>
    <w:tmpl w:val="3A96FF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4D62AE"/>
    <w:multiLevelType w:val="hybridMultilevel"/>
    <w:tmpl w:val="B2481CBA"/>
    <w:lvl w:ilvl="0" w:tplc="A01E12E0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5A52"/>
    <w:multiLevelType w:val="hybridMultilevel"/>
    <w:tmpl w:val="860A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3066"/>
    <w:multiLevelType w:val="hybridMultilevel"/>
    <w:tmpl w:val="CBEE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219D"/>
    <w:multiLevelType w:val="hybridMultilevel"/>
    <w:tmpl w:val="7792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14EE2"/>
    <w:multiLevelType w:val="hybridMultilevel"/>
    <w:tmpl w:val="03D2D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34B42"/>
    <w:multiLevelType w:val="hybridMultilevel"/>
    <w:tmpl w:val="AD2A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A78"/>
    <w:multiLevelType w:val="hybridMultilevel"/>
    <w:tmpl w:val="319C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4803"/>
    <w:multiLevelType w:val="hybridMultilevel"/>
    <w:tmpl w:val="B650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570C5"/>
    <w:multiLevelType w:val="hybridMultilevel"/>
    <w:tmpl w:val="1CE61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7943"/>
    <w:multiLevelType w:val="hybridMultilevel"/>
    <w:tmpl w:val="BBC6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96C17"/>
    <w:multiLevelType w:val="hybridMultilevel"/>
    <w:tmpl w:val="01CE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72397">
    <w:abstractNumId w:val="6"/>
  </w:num>
  <w:num w:numId="2" w16cid:durableId="1813407140">
    <w:abstractNumId w:val="3"/>
  </w:num>
  <w:num w:numId="3" w16cid:durableId="270748130">
    <w:abstractNumId w:val="13"/>
  </w:num>
  <w:num w:numId="4" w16cid:durableId="1809397933">
    <w:abstractNumId w:val="17"/>
  </w:num>
  <w:num w:numId="5" w16cid:durableId="683748145">
    <w:abstractNumId w:val="2"/>
  </w:num>
  <w:num w:numId="6" w16cid:durableId="1359427677">
    <w:abstractNumId w:val="12"/>
  </w:num>
  <w:num w:numId="7" w16cid:durableId="1798063519">
    <w:abstractNumId w:val="10"/>
  </w:num>
  <w:num w:numId="8" w16cid:durableId="1065031892">
    <w:abstractNumId w:val="9"/>
  </w:num>
  <w:num w:numId="9" w16cid:durableId="30736534">
    <w:abstractNumId w:val="16"/>
  </w:num>
  <w:num w:numId="10" w16cid:durableId="1198736906">
    <w:abstractNumId w:val="1"/>
  </w:num>
  <w:num w:numId="11" w16cid:durableId="1555510177">
    <w:abstractNumId w:val="15"/>
  </w:num>
  <w:num w:numId="12" w16cid:durableId="1263222641">
    <w:abstractNumId w:val="0"/>
  </w:num>
  <w:num w:numId="13" w16cid:durableId="1379476476">
    <w:abstractNumId w:val="8"/>
  </w:num>
  <w:num w:numId="14" w16cid:durableId="1606112387">
    <w:abstractNumId w:val="7"/>
  </w:num>
  <w:num w:numId="15" w16cid:durableId="1855264781">
    <w:abstractNumId w:val="18"/>
  </w:num>
  <w:num w:numId="16" w16cid:durableId="312372695">
    <w:abstractNumId w:val="5"/>
  </w:num>
  <w:num w:numId="17" w16cid:durableId="197202260">
    <w:abstractNumId w:val="11"/>
  </w:num>
  <w:num w:numId="18" w16cid:durableId="1528637078">
    <w:abstractNumId w:val="4"/>
  </w:num>
  <w:num w:numId="19" w16cid:durableId="1637107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C"/>
    <w:rsid w:val="00074387"/>
    <w:rsid w:val="000A6835"/>
    <w:rsid w:val="000A72E8"/>
    <w:rsid w:val="000B400A"/>
    <w:rsid w:val="000C5930"/>
    <w:rsid w:val="000D6244"/>
    <w:rsid w:val="0010367B"/>
    <w:rsid w:val="001C6135"/>
    <w:rsid w:val="002A074B"/>
    <w:rsid w:val="00312E3F"/>
    <w:rsid w:val="00345955"/>
    <w:rsid w:val="00417F14"/>
    <w:rsid w:val="004B3A78"/>
    <w:rsid w:val="005065F1"/>
    <w:rsid w:val="005366D5"/>
    <w:rsid w:val="005E0AD4"/>
    <w:rsid w:val="005F4165"/>
    <w:rsid w:val="006454FA"/>
    <w:rsid w:val="00665D33"/>
    <w:rsid w:val="006D5801"/>
    <w:rsid w:val="006D652B"/>
    <w:rsid w:val="00795516"/>
    <w:rsid w:val="007B1A4B"/>
    <w:rsid w:val="007F6831"/>
    <w:rsid w:val="008038F5"/>
    <w:rsid w:val="00871933"/>
    <w:rsid w:val="008A54C0"/>
    <w:rsid w:val="008F0CCC"/>
    <w:rsid w:val="00A644D9"/>
    <w:rsid w:val="00A92380"/>
    <w:rsid w:val="00AC7913"/>
    <w:rsid w:val="00AE085F"/>
    <w:rsid w:val="00B17A94"/>
    <w:rsid w:val="00BC474C"/>
    <w:rsid w:val="00BD6C5A"/>
    <w:rsid w:val="00BF46A2"/>
    <w:rsid w:val="00C11860"/>
    <w:rsid w:val="00C42C48"/>
    <w:rsid w:val="00D0146F"/>
    <w:rsid w:val="00D30378"/>
    <w:rsid w:val="00D96DFE"/>
    <w:rsid w:val="00DA2D29"/>
    <w:rsid w:val="00DE6E55"/>
    <w:rsid w:val="00E3391D"/>
    <w:rsid w:val="00E870BC"/>
    <w:rsid w:val="00EA2979"/>
    <w:rsid w:val="00F26C14"/>
    <w:rsid w:val="00FB743A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30A8"/>
  <w15:docId w15:val="{9BAB8BD7-E5CA-4140-81C6-5BF33FB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Lewis</dc:creator>
  <cp:lastModifiedBy>Nicola Hempsall</cp:lastModifiedBy>
  <cp:revision>3</cp:revision>
  <dcterms:created xsi:type="dcterms:W3CDTF">2024-09-24T09:14:00Z</dcterms:created>
  <dcterms:modified xsi:type="dcterms:W3CDTF">2024-10-01T09:19:00Z</dcterms:modified>
</cp:coreProperties>
</file>