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CC541" w14:textId="5BC31F55" w:rsidR="001B7CDD" w:rsidRDefault="001B7CDD" w:rsidP="001B7CDD">
      <w:pPr>
        <w:jc w:val="center"/>
        <w:rPr>
          <w:rFonts w:eastAsiaTheme="majorEastAsia" w:cs="Arial"/>
          <w:color w:val="000000" w:themeColor="text1"/>
          <w:sz w:val="72"/>
          <w:szCs w:val="80"/>
          <w:lang w:val="en-US" w:eastAsia="ja-JP"/>
        </w:rPr>
      </w:pPr>
      <w:r>
        <w:rPr>
          <w:noProof/>
        </w:rPr>
        <w:drawing>
          <wp:inline distT="0" distB="0" distL="0" distR="0" wp14:anchorId="6795D4EC" wp14:editId="27111E2C">
            <wp:extent cx="5731510" cy="2380615"/>
            <wp:effectExtent l="0" t="0" r="2540" b="635"/>
            <wp:docPr id="2000796189" name="Picture 2" descr="diamond-learning-partnership-trust-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iamond-learning-partnership-trust-logo-rgb"/>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380615"/>
                    </a:xfrm>
                    <a:prstGeom prst="rect">
                      <a:avLst/>
                    </a:prstGeom>
                    <a:noFill/>
                    <a:ln>
                      <a:noFill/>
                    </a:ln>
                  </pic:spPr>
                </pic:pic>
              </a:graphicData>
            </a:graphic>
          </wp:inline>
        </w:drawing>
      </w:r>
    </w:p>
    <w:p w14:paraId="1B5EAC2B" w14:textId="77777777" w:rsidR="001B7CDD" w:rsidRDefault="001B7CDD" w:rsidP="001B7CDD">
      <w:pPr>
        <w:jc w:val="center"/>
        <w:rPr>
          <w:rFonts w:eastAsiaTheme="majorEastAsia" w:cs="Arial"/>
          <w:color w:val="000000" w:themeColor="text1"/>
          <w:sz w:val="72"/>
          <w:szCs w:val="80"/>
          <w:lang w:val="en-US" w:eastAsia="ja-JP"/>
        </w:rPr>
      </w:pPr>
    </w:p>
    <w:p w14:paraId="7E6C9268" w14:textId="226F7E12" w:rsidR="001B7CDD" w:rsidRDefault="001B7CDD" w:rsidP="001B7CDD">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DLPT Admission Policy</w:t>
      </w:r>
    </w:p>
    <w:p w14:paraId="0AE6A1DE" w14:textId="77777777" w:rsidR="001B7CDD" w:rsidRDefault="001B7CDD" w:rsidP="001B7CDD">
      <w:pPr>
        <w:jc w:val="center"/>
        <w:rPr>
          <w:rFonts w:eastAsiaTheme="majorEastAsia" w:cs="Arial"/>
          <w:color w:val="000000" w:themeColor="text1"/>
          <w:sz w:val="72"/>
          <w:szCs w:val="80"/>
          <w:lang w:val="en-US" w:eastAsia="ja-JP"/>
        </w:rPr>
      </w:pPr>
    </w:p>
    <w:p w14:paraId="050F1189" w14:textId="77777777" w:rsidR="001B7CDD" w:rsidRDefault="001B7CDD" w:rsidP="001B7CDD">
      <w:pPr>
        <w:jc w:val="center"/>
        <w:rPr>
          <w:rFonts w:eastAsiaTheme="majorEastAsia" w:cs="Arial"/>
          <w:color w:val="000000" w:themeColor="text1"/>
          <w:sz w:val="72"/>
          <w:szCs w:val="80"/>
          <w:lang w:val="en-US" w:eastAsia="ja-JP"/>
        </w:rPr>
      </w:pPr>
    </w:p>
    <w:p w14:paraId="4C990470" w14:textId="77777777" w:rsidR="001B7CDD" w:rsidRDefault="001B7CDD" w:rsidP="001B7CDD">
      <w:pPr>
        <w:jc w:val="center"/>
        <w:rPr>
          <w:rFonts w:eastAsiaTheme="majorEastAsia" w:cs="Arial"/>
          <w:color w:val="000000" w:themeColor="text1"/>
          <w:sz w:val="72"/>
          <w:szCs w:val="80"/>
          <w:lang w:val="en-US" w:eastAsia="ja-JP"/>
        </w:rPr>
      </w:pPr>
    </w:p>
    <w:p w14:paraId="726AF1D3" w14:textId="77777777" w:rsidR="001B7CDD" w:rsidRDefault="001B7CDD" w:rsidP="001B7CDD">
      <w:pPr>
        <w:jc w:val="center"/>
        <w:rPr>
          <w:rFonts w:eastAsiaTheme="majorEastAsia" w:cs="Arial"/>
          <w:color w:val="000000" w:themeColor="text1"/>
          <w:sz w:val="72"/>
          <w:szCs w:val="80"/>
          <w:lang w:val="en-US" w:eastAsia="ja-JP"/>
        </w:rPr>
      </w:pPr>
    </w:p>
    <w:p w14:paraId="2AAE67EA" w14:textId="77777777" w:rsidR="001B7CDD" w:rsidRDefault="001B7CDD" w:rsidP="001B7CDD">
      <w:pPr>
        <w:jc w:val="center"/>
        <w:rPr>
          <w:rFonts w:eastAsiaTheme="majorEastAsia" w:cs="Arial"/>
          <w:color w:val="000000" w:themeColor="text1"/>
          <w:sz w:val="72"/>
          <w:szCs w:val="80"/>
          <w:lang w:val="en-US" w:eastAsia="ja-JP"/>
        </w:rPr>
      </w:pPr>
    </w:p>
    <w:tbl>
      <w:tblPr>
        <w:tblW w:w="0" w:type="auto"/>
        <w:tblLook w:val="04A0" w:firstRow="1" w:lastRow="0" w:firstColumn="1" w:lastColumn="0" w:noHBand="0" w:noVBand="1"/>
      </w:tblPr>
      <w:tblGrid>
        <w:gridCol w:w="2605"/>
        <w:gridCol w:w="3411"/>
        <w:gridCol w:w="3010"/>
      </w:tblGrid>
      <w:tr w:rsidR="001B7CDD" w14:paraId="553733E0" w14:textId="77777777" w:rsidTr="00263741">
        <w:trPr>
          <w:trHeight w:val="582"/>
        </w:trPr>
        <w:tc>
          <w:tcPr>
            <w:tcW w:w="2605" w:type="dxa"/>
            <w:shd w:val="clear" w:color="auto" w:fill="BFBFBF"/>
            <w:vAlign w:val="center"/>
            <w:hideMark/>
          </w:tcPr>
          <w:p w14:paraId="7FB81BF0" w14:textId="77777777" w:rsidR="001B7CDD" w:rsidRDefault="001B7CDD" w:rsidP="00263741">
            <w:pPr>
              <w:spacing w:after="0"/>
              <w:rPr>
                <w:rFonts w:ascii="Century Gothic" w:hAnsi="Century Gothic"/>
                <w:b/>
                <w:bCs/>
                <w:sz w:val="32"/>
                <w:szCs w:val="32"/>
              </w:rPr>
            </w:pPr>
            <w:r>
              <w:rPr>
                <w:b/>
                <w:bCs/>
                <w:sz w:val="32"/>
                <w:szCs w:val="32"/>
              </w:rPr>
              <w:br w:type="page"/>
            </w:r>
            <w:r>
              <w:rPr>
                <w:b/>
                <w:bCs/>
              </w:rPr>
              <w:t>Approved by:</w:t>
            </w:r>
          </w:p>
        </w:tc>
        <w:tc>
          <w:tcPr>
            <w:tcW w:w="3411" w:type="dxa"/>
            <w:shd w:val="clear" w:color="auto" w:fill="BFBFBF"/>
            <w:vAlign w:val="center"/>
            <w:hideMark/>
          </w:tcPr>
          <w:p w14:paraId="5514B169" w14:textId="50C728D6" w:rsidR="001B7CDD" w:rsidRPr="0047608D" w:rsidRDefault="0047608D" w:rsidP="00263741">
            <w:pPr>
              <w:spacing w:after="0"/>
              <w:rPr>
                <w:rFonts w:ascii="Century Gothic" w:hAnsi="Century Gothic"/>
                <w:b/>
                <w:bCs/>
                <w:sz w:val="28"/>
                <w:szCs w:val="28"/>
              </w:rPr>
            </w:pPr>
            <w:r w:rsidRPr="0047608D">
              <w:rPr>
                <w:rFonts w:ascii="Century Gothic" w:hAnsi="Century Gothic"/>
                <w:b/>
                <w:bCs/>
                <w:sz w:val="28"/>
                <w:szCs w:val="28"/>
              </w:rPr>
              <w:t>Mrs S Connell (CEO)</w:t>
            </w:r>
          </w:p>
        </w:tc>
        <w:tc>
          <w:tcPr>
            <w:tcW w:w="3010" w:type="dxa"/>
            <w:shd w:val="clear" w:color="auto" w:fill="BFBFBF"/>
            <w:vAlign w:val="center"/>
            <w:hideMark/>
          </w:tcPr>
          <w:p w14:paraId="15E6E04A" w14:textId="661B3A23" w:rsidR="001B7CDD" w:rsidRDefault="001B7CDD" w:rsidP="00263741">
            <w:pPr>
              <w:spacing w:after="0"/>
              <w:rPr>
                <w:rFonts w:ascii="Century Gothic" w:hAnsi="Century Gothic"/>
                <w:b/>
                <w:bCs/>
                <w:sz w:val="32"/>
                <w:szCs w:val="32"/>
              </w:rPr>
            </w:pPr>
            <w:r>
              <w:rPr>
                <w:b/>
                <w:bCs/>
              </w:rPr>
              <w:t>Date</w:t>
            </w:r>
            <w:r>
              <w:t xml:space="preserve">: </w:t>
            </w:r>
            <w:r w:rsidR="0047608D">
              <w:t xml:space="preserve"> 17.07.2024</w:t>
            </w:r>
          </w:p>
        </w:tc>
      </w:tr>
      <w:tr w:rsidR="001B7CDD" w14:paraId="47B3BFAB" w14:textId="77777777" w:rsidTr="00263741">
        <w:trPr>
          <w:trHeight w:val="582"/>
        </w:trPr>
        <w:tc>
          <w:tcPr>
            <w:tcW w:w="2605" w:type="dxa"/>
            <w:shd w:val="clear" w:color="auto" w:fill="BFBFBF"/>
            <w:vAlign w:val="center"/>
            <w:hideMark/>
          </w:tcPr>
          <w:p w14:paraId="41CDECAB" w14:textId="77777777" w:rsidR="001B7CDD" w:rsidRDefault="001B7CDD" w:rsidP="00263741">
            <w:pPr>
              <w:spacing w:after="0"/>
              <w:rPr>
                <w:rFonts w:ascii="Century Gothic" w:hAnsi="Century Gothic"/>
                <w:b/>
                <w:bCs/>
                <w:sz w:val="32"/>
                <w:szCs w:val="32"/>
              </w:rPr>
            </w:pPr>
            <w:r>
              <w:rPr>
                <w:b/>
                <w:bCs/>
              </w:rPr>
              <w:t>Last reviewed:</w:t>
            </w:r>
          </w:p>
        </w:tc>
        <w:tc>
          <w:tcPr>
            <w:tcW w:w="3411" w:type="dxa"/>
            <w:shd w:val="clear" w:color="auto" w:fill="BFBFBF"/>
            <w:vAlign w:val="center"/>
          </w:tcPr>
          <w:p w14:paraId="13FD433A" w14:textId="602216FF" w:rsidR="001B7CDD" w:rsidRPr="00A71A82" w:rsidRDefault="0047608D" w:rsidP="00263741">
            <w:pPr>
              <w:spacing w:after="0"/>
              <w:rPr>
                <w:rFonts w:cstheme="minorHAnsi"/>
                <w:b/>
                <w:bCs/>
                <w:sz w:val="28"/>
                <w:szCs w:val="28"/>
              </w:rPr>
            </w:pPr>
            <w:r>
              <w:rPr>
                <w:rFonts w:cstheme="minorHAnsi"/>
                <w:b/>
                <w:bCs/>
                <w:sz w:val="28"/>
                <w:szCs w:val="28"/>
              </w:rPr>
              <w:t>July 2024</w:t>
            </w:r>
          </w:p>
        </w:tc>
        <w:tc>
          <w:tcPr>
            <w:tcW w:w="3010" w:type="dxa"/>
            <w:shd w:val="clear" w:color="auto" w:fill="BFBFBF"/>
            <w:vAlign w:val="center"/>
          </w:tcPr>
          <w:p w14:paraId="7608B925" w14:textId="77777777" w:rsidR="001B7CDD" w:rsidRDefault="001B7CDD" w:rsidP="00263741">
            <w:pPr>
              <w:spacing w:after="0"/>
              <w:rPr>
                <w:rFonts w:ascii="Century Gothic" w:hAnsi="Century Gothic"/>
                <w:b/>
                <w:bCs/>
                <w:sz w:val="32"/>
                <w:szCs w:val="32"/>
              </w:rPr>
            </w:pPr>
          </w:p>
        </w:tc>
      </w:tr>
      <w:tr w:rsidR="001B7CDD" w14:paraId="0C24A904" w14:textId="77777777" w:rsidTr="00263741">
        <w:trPr>
          <w:trHeight w:val="582"/>
        </w:trPr>
        <w:tc>
          <w:tcPr>
            <w:tcW w:w="2605" w:type="dxa"/>
            <w:shd w:val="clear" w:color="auto" w:fill="BFBFBF"/>
            <w:vAlign w:val="center"/>
            <w:hideMark/>
          </w:tcPr>
          <w:p w14:paraId="55CCED71" w14:textId="77777777" w:rsidR="001B7CDD" w:rsidRDefault="001B7CDD" w:rsidP="00263741">
            <w:pPr>
              <w:spacing w:after="0"/>
              <w:rPr>
                <w:b/>
                <w:bCs/>
              </w:rPr>
            </w:pPr>
            <w:r>
              <w:rPr>
                <w:b/>
                <w:bCs/>
              </w:rPr>
              <w:t>Next review due by:</w:t>
            </w:r>
          </w:p>
        </w:tc>
        <w:tc>
          <w:tcPr>
            <w:tcW w:w="3411" w:type="dxa"/>
            <w:shd w:val="clear" w:color="auto" w:fill="BFBFBF"/>
            <w:vAlign w:val="center"/>
            <w:hideMark/>
          </w:tcPr>
          <w:p w14:paraId="31BDFE97" w14:textId="4511BF20" w:rsidR="001B7CDD" w:rsidRPr="0047608D" w:rsidRDefault="0047608D" w:rsidP="00263741">
            <w:pPr>
              <w:spacing w:after="0"/>
              <w:rPr>
                <w:b/>
                <w:bCs/>
                <w:sz w:val="28"/>
                <w:szCs w:val="28"/>
              </w:rPr>
            </w:pPr>
            <w:r w:rsidRPr="0047608D">
              <w:rPr>
                <w:b/>
                <w:bCs/>
                <w:sz w:val="28"/>
                <w:szCs w:val="28"/>
              </w:rPr>
              <w:t>July 2025</w:t>
            </w:r>
          </w:p>
        </w:tc>
        <w:tc>
          <w:tcPr>
            <w:tcW w:w="3010" w:type="dxa"/>
            <w:shd w:val="clear" w:color="auto" w:fill="BFBFBF"/>
            <w:vAlign w:val="center"/>
          </w:tcPr>
          <w:p w14:paraId="60DCA7F7" w14:textId="77777777" w:rsidR="001B7CDD" w:rsidRDefault="001B7CDD" w:rsidP="00263741">
            <w:pPr>
              <w:spacing w:after="0"/>
              <w:rPr>
                <w:rFonts w:ascii="Century Gothic" w:hAnsi="Century Gothic"/>
                <w:b/>
                <w:bCs/>
                <w:sz w:val="32"/>
                <w:szCs w:val="32"/>
              </w:rPr>
            </w:pPr>
          </w:p>
        </w:tc>
      </w:tr>
    </w:tbl>
    <w:p w14:paraId="55650345" w14:textId="648BA198" w:rsidR="000B71D9" w:rsidRDefault="000B71D9">
      <w:r>
        <w:br w:type="page"/>
      </w:r>
    </w:p>
    <w:p w14:paraId="66903333" w14:textId="77777777" w:rsidR="005E0772" w:rsidRPr="005E0772" w:rsidRDefault="005E0772" w:rsidP="005E0772">
      <w:pPr>
        <w:jc w:val="center"/>
        <w:rPr>
          <w:rFonts w:ascii="Arial" w:hAnsi="Arial" w:cs="Arial"/>
          <w:b/>
          <w:sz w:val="40"/>
          <w:szCs w:val="40"/>
        </w:rPr>
      </w:pPr>
      <w:r w:rsidRPr="005E0772">
        <w:rPr>
          <w:rFonts w:ascii="Arial" w:hAnsi="Arial" w:cs="Arial"/>
          <w:b/>
          <w:sz w:val="40"/>
          <w:szCs w:val="40"/>
        </w:rPr>
        <w:lastRenderedPageBreak/>
        <w:t>Admissions Pol</w:t>
      </w:r>
      <w:r>
        <w:rPr>
          <w:rFonts w:ascii="Arial" w:hAnsi="Arial" w:cs="Arial"/>
          <w:b/>
          <w:sz w:val="40"/>
          <w:szCs w:val="40"/>
        </w:rPr>
        <w:t>i</w:t>
      </w:r>
      <w:r w:rsidRPr="005E0772">
        <w:rPr>
          <w:rFonts w:ascii="Arial" w:hAnsi="Arial" w:cs="Arial"/>
          <w:b/>
          <w:sz w:val="40"/>
          <w:szCs w:val="40"/>
        </w:rPr>
        <w:t>cy</w:t>
      </w:r>
    </w:p>
    <w:p w14:paraId="45092237" w14:textId="77777777" w:rsidR="005E0772" w:rsidRDefault="005E0772"/>
    <w:p w14:paraId="0A726709" w14:textId="45FB7794" w:rsidR="0038063B" w:rsidRPr="00DB19B5" w:rsidRDefault="005E0772">
      <w:r>
        <w:t xml:space="preserve">The Board of Directors of The Diamond Learning Partnership Trust is the admission authority for the trust schools. This means that the board of directors will set and apply the admissions policy for all the schools. All </w:t>
      </w:r>
      <w:r w:rsidR="00DB19B5">
        <w:t xml:space="preserve">policy </w:t>
      </w:r>
      <w:r>
        <w:t xml:space="preserve">decisions regarding the admission of children into school are made by </w:t>
      </w:r>
      <w:r w:rsidR="00DB19B5" w:rsidRPr="00DB19B5">
        <w:t>the Board of Directors.</w:t>
      </w:r>
    </w:p>
    <w:p w14:paraId="61E76995" w14:textId="77777777" w:rsidR="0038063B" w:rsidRDefault="0038063B"/>
    <w:p w14:paraId="05CA6481" w14:textId="77777777" w:rsidR="0038063B" w:rsidRDefault="0038063B">
      <w:pPr>
        <w:rPr>
          <w:b/>
          <w:sz w:val="32"/>
          <w:szCs w:val="32"/>
          <w:u w:val="single"/>
        </w:rPr>
      </w:pPr>
      <w:r w:rsidRPr="0038063B">
        <w:rPr>
          <w:b/>
          <w:sz w:val="32"/>
          <w:szCs w:val="32"/>
          <w:u w:val="single"/>
        </w:rPr>
        <w:t>Applying for Admission to EYFS</w:t>
      </w:r>
    </w:p>
    <w:p w14:paraId="407E6781" w14:textId="2AD5BD82" w:rsidR="0038063B" w:rsidRDefault="0038063B">
      <w:r>
        <w:t>Admissions for a place in EYFS (</w:t>
      </w:r>
      <w:r w:rsidR="00AA0356">
        <w:t>Reception class) is arranged by</w:t>
      </w:r>
      <w:r>
        <w:t xml:space="preserve"> Cambridgeshire Local Authority (LA) which acts on behalf of the board of directors to offer these places in school.  Parents/carers can apply</w:t>
      </w:r>
      <w:r w:rsidR="00AA0356">
        <w:t xml:space="preserve"> online at </w:t>
      </w:r>
      <w:hyperlink r:id="rId6" w:history="1">
        <w:r w:rsidR="00AA0356" w:rsidRPr="002B0F16">
          <w:rPr>
            <w:rStyle w:val="Hyperlink"/>
          </w:rPr>
          <w:t>www.cambridgeshire.gov.uk/admissions</w:t>
        </w:r>
      </w:hyperlink>
      <w:r w:rsidR="00AA0356">
        <w:t xml:space="preserve"> or fill out a Cambridgeshire application for available from their child’s school or from the Admissions Team, no later than the national closing</w:t>
      </w:r>
      <w:r w:rsidR="009D54D1">
        <w:t xml:space="preserve"> date</w:t>
      </w:r>
      <w:r w:rsidR="00DB19B5">
        <w:t>. Offer letters will be issued by the LA on the national offer date or the first working day after. Any late applications (those after the national closing date) with be processed by the Admissions Team.</w:t>
      </w:r>
    </w:p>
    <w:p w14:paraId="0A1BE9E5" w14:textId="77777777" w:rsidR="00DB19B5" w:rsidRDefault="00DB19B5" w:rsidP="00DB19B5">
      <w:pPr>
        <w:pStyle w:val="NoSpacing"/>
      </w:pPr>
      <w:r>
        <w:t>LA Admissions Team contact:</w:t>
      </w:r>
    </w:p>
    <w:p w14:paraId="6BE8AF82" w14:textId="77777777" w:rsidR="00DB19B5" w:rsidRDefault="00DB19B5" w:rsidP="00DB19B5">
      <w:pPr>
        <w:pStyle w:val="NoSpacing"/>
      </w:pPr>
      <w:r>
        <w:t>0345 045 1370</w:t>
      </w:r>
    </w:p>
    <w:p w14:paraId="58A20CB4" w14:textId="77777777" w:rsidR="00DB19B5" w:rsidRDefault="0047608D" w:rsidP="00DB19B5">
      <w:pPr>
        <w:pStyle w:val="NoSpacing"/>
      </w:pPr>
      <w:hyperlink r:id="rId7" w:history="1">
        <w:r w:rsidR="00DB19B5" w:rsidRPr="002B0F16">
          <w:rPr>
            <w:rStyle w:val="Hyperlink"/>
          </w:rPr>
          <w:t>admissions@cambridgeshire.gov.uk</w:t>
        </w:r>
      </w:hyperlink>
    </w:p>
    <w:p w14:paraId="5BCE469B" w14:textId="77777777" w:rsidR="00282981" w:rsidRDefault="00282981" w:rsidP="00DB19B5">
      <w:pPr>
        <w:pStyle w:val="NoSpacing"/>
      </w:pPr>
    </w:p>
    <w:p w14:paraId="137793C2" w14:textId="77777777" w:rsidR="00282981" w:rsidRDefault="00282981" w:rsidP="00DB19B5">
      <w:pPr>
        <w:pStyle w:val="NoSpacing"/>
        <w:rPr>
          <w:b/>
          <w:sz w:val="32"/>
          <w:szCs w:val="32"/>
          <w:u w:val="single"/>
        </w:rPr>
      </w:pPr>
      <w:r w:rsidRPr="00282981">
        <w:rPr>
          <w:b/>
          <w:sz w:val="32"/>
          <w:szCs w:val="32"/>
          <w:u w:val="single"/>
        </w:rPr>
        <w:t>How places are offered</w:t>
      </w:r>
    </w:p>
    <w:p w14:paraId="6D6C3F15" w14:textId="77777777" w:rsidR="00282981" w:rsidRDefault="00282981" w:rsidP="00DB19B5">
      <w:pPr>
        <w:pStyle w:val="NoSpacing"/>
      </w:pPr>
    </w:p>
    <w:p w14:paraId="299015FE" w14:textId="37874647" w:rsidR="002A620F" w:rsidRDefault="00282981" w:rsidP="00DB19B5">
      <w:pPr>
        <w:pStyle w:val="NoSpacing"/>
      </w:pPr>
      <w:r>
        <w:t xml:space="preserve">For admissions into EYFS (Reception class) in September, the LA on behalf of the Board of Directors, will offer places to </w:t>
      </w:r>
      <w:r w:rsidR="00792010">
        <w:t xml:space="preserve">up to </w:t>
      </w:r>
      <w:r w:rsidR="00E7461B">
        <w:t>PAN for each Trust School</w:t>
      </w:r>
      <w:r>
        <w:t xml:space="preserve">. This is the Published Admission Number (PAN) for that year group. </w:t>
      </w:r>
      <w:r w:rsidR="002A620F">
        <w:t xml:space="preserve">In the event that more than </w:t>
      </w:r>
      <w:r w:rsidR="00E7461B">
        <w:t>PAN</w:t>
      </w:r>
      <w:r w:rsidR="002A620F">
        <w:t xml:space="preserve"> applications are received, the oversubscription criteria will be applied to determine priority for places. All preferences are treated equally.</w:t>
      </w:r>
    </w:p>
    <w:p w14:paraId="17A88D83" w14:textId="77777777" w:rsidR="002A620F" w:rsidRDefault="002A620F" w:rsidP="002A620F">
      <w:pPr>
        <w:pStyle w:val="Default"/>
      </w:pPr>
    </w:p>
    <w:p w14:paraId="3849A512" w14:textId="77777777" w:rsidR="002A620F" w:rsidRPr="00282981" w:rsidRDefault="002A620F" w:rsidP="002A620F">
      <w:pPr>
        <w:pStyle w:val="NoSpacing"/>
      </w:pPr>
      <w:r>
        <w:t xml:space="preserve"> </w:t>
      </w:r>
      <w:r>
        <w:rPr>
          <w:sz w:val="23"/>
          <w:szCs w:val="23"/>
        </w:rPr>
        <w:t>Children who’s Education, Health and Care Plan (EHCP) names the school take priority over all other applicants and will be admitted irrespective of whether there are places available in the year group. Those children with an EHCP that does not name the school will be referred to the Statutory Assessment and Resources (STAR) Team to determine an appropriate place.</w:t>
      </w:r>
    </w:p>
    <w:p w14:paraId="7C4E6C24" w14:textId="77777777" w:rsidR="00DB19B5" w:rsidRDefault="00DB19B5" w:rsidP="00DB19B5">
      <w:pPr>
        <w:pStyle w:val="NoSpacing"/>
      </w:pPr>
    </w:p>
    <w:p w14:paraId="6797A1A7" w14:textId="77777777" w:rsidR="002A620F" w:rsidRDefault="002A620F" w:rsidP="002A620F">
      <w:pPr>
        <w:pStyle w:val="Default"/>
        <w:rPr>
          <w:sz w:val="23"/>
          <w:szCs w:val="23"/>
        </w:rPr>
      </w:pPr>
      <w:r>
        <w:rPr>
          <w:b/>
          <w:bCs/>
          <w:sz w:val="23"/>
          <w:szCs w:val="23"/>
        </w:rPr>
        <w:t xml:space="preserve">Oversubscription Criteria </w:t>
      </w:r>
    </w:p>
    <w:p w14:paraId="3F21782F" w14:textId="642E1A02" w:rsidR="002A620F" w:rsidRDefault="002A620F" w:rsidP="005F6449">
      <w:pPr>
        <w:pStyle w:val="Default"/>
        <w:numPr>
          <w:ilvl w:val="0"/>
          <w:numId w:val="1"/>
        </w:numPr>
        <w:rPr>
          <w:sz w:val="23"/>
          <w:szCs w:val="23"/>
        </w:rPr>
      </w:pPr>
      <w:r>
        <w:rPr>
          <w:sz w:val="23"/>
          <w:szCs w:val="23"/>
        </w:rPr>
        <w:t xml:space="preserve">Children in care, also Children Looked After (CLA), and children who were looked after but ceased to be so by reason of adoption, a resident order or special guardianship order. </w:t>
      </w:r>
    </w:p>
    <w:p w14:paraId="49B948E3" w14:textId="77777777" w:rsidR="005F6449" w:rsidRDefault="005F6449" w:rsidP="005F6449">
      <w:pPr>
        <w:pStyle w:val="Default"/>
        <w:ind w:left="720"/>
        <w:rPr>
          <w:sz w:val="23"/>
          <w:szCs w:val="23"/>
        </w:rPr>
      </w:pPr>
    </w:p>
    <w:p w14:paraId="020C67DD" w14:textId="77777777" w:rsidR="002A620F" w:rsidRDefault="002A620F" w:rsidP="002A620F">
      <w:pPr>
        <w:pStyle w:val="Default"/>
        <w:rPr>
          <w:sz w:val="23"/>
          <w:szCs w:val="23"/>
        </w:rPr>
      </w:pPr>
      <w:r>
        <w:rPr>
          <w:sz w:val="23"/>
          <w:szCs w:val="23"/>
        </w:rPr>
        <w:t xml:space="preserve">2. Children who live in the catchment area, attend primary schools within the catchment area and who have a sibling at the school at the time of admission; </w:t>
      </w:r>
    </w:p>
    <w:p w14:paraId="30F93305" w14:textId="77777777" w:rsidR="002A620F" w:rsidRDefault="002A620F" w:rsidP="002A620F">
      <w:pPr>
        <w:pStyle w:val="Default"/>
        <w:rPr>
          <w:sz w:val="23"/>
          <w:szCs w:val="23"/>
        </w:rPr>
      </w:pPr>
    </w:p>
    <w:p w14:paraId="63272753" w14:textId="77777777" w:rsidR="002A620F" w:rsidRDefault="002A620F" w:rsidP="002A620F">
      <w:pPr>
        <w:pStyle w:val="Default"/>
        <w:rPr>
          <w:sz w:val="23"/>
          <w:szCs w:val="23"/>
        </w:rPr>
      </w:pPr>
      <w:r>
        <w:rPr>
          <w:sz w:val="23"/>
          <w:szCs w:val="23"/>
        </w:rPr>
        <w:t xml:space="preserve">3. Children who live in the catchment area with a sibling at the school at the time of admission; </w:t>
      </w:r>
    </w:p>
    <w:p w14:paraId="701C8A32" w14:textId="77777777" w:rsidR="002A620F" w:rsidRDefault="002A620F" w:rsidP="002A620F">
      <w:pPr>
        <w:pStyle w:val="Default"/>
        <w:rPr>
          <w:sz w:val="23"/>
          <w:szCs w:val="23"/>
        </w:rPr>
      </w:pPr>
    </w:p>
    <w:p w14:paraId="11EE8159" w14:textId="77777777" w:rsidR="002A620F" w:rsidRDefault="002A620F" w:rsidP="002A620F">
      <w:pPr>
        <w:pStyle w:val="Default"/>
        <w:rPr>
          <w:sz w:val="23"/>
          <w:szCs w:val="23"/>
        </w:rPr>
      </w:pPr>
      <w:r>
        <w:rPr>
          <w:sz w:val="23"/>
          <w:szCs w:val="23"/>
        </w:rPr>
        <w:t xml:space="preserve">4. Children who live in the catchment area who attend the primary schools within it </w:t>
      </w:r>
    </w:p>
    <w:p w14:paraId="05E4FD71" w14:textId="77777777" w:rsidR="002A620F" w:rsidRDefault="002A620F" w:rsidP="002A620F">
      <w:pPr>
        <w:pStyle w:val="Default"/>
        <w:rPr>
          <w:sz w:val="23"/>
          <w:szCs w:val="23"/>
        </w:rPr>
      </w:pPr>
    </w:p>
    <w:p w14:paraId="3CDB7DD1" w14:textId="77777777" w:rsidR="002A620F" w:rsidRDefault="002A620F" w:rsidP="002A620F">
      <w:pPr>
        <w:pStyle w:val="Default"/>
        <w:rPr>
          <w:sz w:val="23"/>
          <w:szCs w:val="23"/>
        </w:rPr>
      </w:pPr>
      <w:r>
        <w:rPr>
          <w:sz w:val="23"/>
          <w:szCs w:val="23"/>
        </w:rPr>
        <w:t xml:space="preserve">5. Children who live in the catchment area; </w:t>
      </w:r>
    </w:p>
    <w:p w14:paraId="4B768362" w14:textId="77777777" w:rsidR="002A620F" w:rsidRDefault="002A620F" w:rsidP="002A620F">
      <w:pPr>
        <w:pStyle w:val="Default"/>
        <w:rPr>
          <w:sz w:val="23"/>
          <w:szCs w:val="23"/>
        </w:rPr>
      </w:pPr>
    </w:p>
    <w:p w14:paraId="1C9B12E2" w14:textId="77777777" w:rsidR="002A620F" w:rsidRDefault="002A620F" w:rsidP="002A620F">
      <w:pPr>
        <w:pStyle w:val="Default"/>
        <w:rPr>
          <w:sz w:val="23"/>
          <w:szCs w:val="23"/>
        </w:rPr>
      </w:pPr>
      <w:r>
        <w:rPr>
          <w:sz w:val="23"/>
          <w:szCs w:val="23"/>
        </w:rPr>
        <w:t xml:space="preserve">6. Children who live outside the catchment area, who attend primary schools within it and who have a sibling at the school at the time of admission; </w:t>
      </w:r>
    </w:p>
    <w:p w14:paraId="04301822" w14:textId="77777777" w:rsidR="002A620F" w:rsidRDefault="002A620F" w:rsidP="002A620F">
      <w:pPr>
        <w:pStyle w:val="Default"/>
        <w:rPr>
          <w:sz w:val="23"/>
          <w:szCs w:val="23"/>
        </w:rPr>
      </w:pPr>
    </w:p>
    <w:p w14:paraId="441A9463" w14:textId="77777777" w:rsidR="002A620F" w:rsidRDefault="002A620F" w:rsidP="002A620F">
      <w:pPr>
        <w:pStyle w:val="Default"/>
        <w:rPr>
          <w:sz w:val="23"/>
          <w:szCs w:val="23"/>
        </w:rPr>
      </w:pPr>
      <w:r>
        <w:rPr>
          <w:sz w:val="23"/>
          <w:szCs w:val="23"/>
        </w:rPr>
        <w:t xml:space="preserve">7. Children who live outside the catchment area who have a sibling at the school at the time </w:t>
      </w:r>
    </w:p>
    <w:p w14:paraId="4ABB711B" w14:textId="77777777" w:rsidR="002A620F" w:rsidRDefault="002A620F" w:rsidP="002A620F">
      <w:pPr>
        <w:pStyle w:val="Default"/>
      </w:pPr>
    </w:p>
    <w:p w14:paraId="13EEFC2B" w14:textId="77777777" w:rsidR="002A620F" w:rsidRDefault="002A620F" w:rsidP="002A620F">
      <w:pPr>
        <w:pStyle w:val="Default"/>
        <w:rPr>
          <w:sz w:val="23"/>
          <w:szCs w:val="23"/>
        </w:rPr>
      </w:pPr>
      <w:r>
        <w:rPr>
          <w:sz w:val="23"/>
          <w:szCs w:val="23"/>
        </w:rPr>
        <w:t xml:space="preserve">8. Children who live outside the catchment area who attend the primary schools within the catchment area; </w:t>
      </w:r>
    </w:p>
    <w:p w14:paraId="524CAB8D" w14:textId="77777777" w:rsidR="002A620F" w:rsidRDefault="002A620F" w:rsidP="002A620F">
      <w:pPr>
        <w:pStyle w:val="Default"/>
        <w:rPr>
          <w:sz w:val="23"/>
          <w:szCs w:val="23"/>
        </w:rPr>
      </w:pPr>
    </w:p>
    <w:p w14:paraId="625E2752" w14:textId="77777777" w:rsidR="002A620F" w:rsidRDefault="002A620F" w:rsidP="002A620F">
      <w:pPr>
        <w:pStyle w:val="Default"/>
        <w:rPr>
          <w:sz w:val="23"/>
          <w:szCs w:val="23"/>
        </w:rPr>
      </w:pPr>
      <w:r>
        <w:rPr>
          <w:sz w:val="23"/>
          <w:szCs w:val="23"/>
        </w:rPr>
        <w:t xml:space="preserve">9. Children who live outside the catchment area, but nearest the school as measured by a straight line. In cases of equal merit priority will go to children living nearest the school by shortest straight-line distance. </w:t>
      </w:r>
    </w:p>
    <w:p w14:paraId="51177298" w14:textId="77777777" w:rsidR="003509CC" w:rsidRDefault="003509CC" w:rsidP="002A620F">
      <w:pPr>
        <w:pStyle w:val="Default"/>
        <w:rPr>
          <w:sz w:val="23"/>
          <w:szCs w:val="23"/>
        </w:rPr>
      </w:pPr>
    </w:p>
    <w:p w14:paraId="0B940A16" w14:textId="77777777" w:rsidR="002A620F" w:rsidRDefault="002A620F" w:rsidP="002A620F">
      <w:pPr>
        <w:pStyle w:val="Default"/>
        <w:rPr>
          <w:sz w:val="23"/>
          <w:szCs w:val="23"/>
        </w:rPr>
      </w:pPr>
      <w:r>
        <w:rPr>
          <w:sz w:val="23"/>
          <w:szCs w:val="23"/>
        </w:rPr>
        <w:t xml:space="preserve">In cases of equal merit, priority will go to children living nearest the school according to the shortest straight-line distance. The distance, for admissions purposes, is measured using the straight-line distance from the reference point of the home to the reference point of the school. </w:t>
      </w:r>
    </w:p>
    <w:p w14:paraId="4953B1CD" w14:textId="77777777" w:rsidR="002A620F" w:rsidRDefault="002A620F" w:rsidP="002A620F">
      <w:pPr>
        <w:pStyle w:val="Default"/>
        <w:rPr>
          <w:sz w:val="23"/>
          <w:szCs w:val="23"/>
        </w:rPr>
      </w:pPr>
      <w:r>
        <w:rPr>
          <w:sz w:val="23"/>
          <w:szCs w:val="23"/>
        </w:rPr>
        <w:t xml:space="preserve">a Sibling means any child of compulsory school age living in the same family unit. </w:t>
      </w:r>
    </w:p>
    <w:p w14:paraId="2AD8EE13" w14:textId="77777777" w:rsidR="002A620F" w:rsidRDefault="002A620F" w:rsidP="002A620F">
      <w:pPr>
        <w:pStyle w:val="NoSpacing"/>
        <w:rPr>
          <w:sz w:val="23"/>
          <w:szCs w:val="23"/>
        </w:rPr>
      </w:pPr>
      <w:r>
        <w:rPr>
          <w:sz w:val="23"/>
          <w:szCs w:val="23"/>
        </w:rPr>
        <w:t xml:space="preserve">b. Home address means the place the child resides for the majority of school nights with an adult </w:t>
      </w:r>
      <w:r>
        <w:t>who has parental responsibility.</w:t>
      </w:r>
    </w:p>
    <w:p w14:paraId="5F321841" w14:textId="77777777" w:rsidR="002A620F" w:rsidRDefault="002A620F" w:rsidP="002A620F">
      <w:pPr>
        <w:pStyle w:val="NoSpacing"/>
        <w:rPr>
          <w:sz w:val="23"/>
          <w:szCs w:val="23"/>
        </w:rPr>
      </w:pPr>
    </w:p>
    <w:p w14:paraId="1FD96F26" w14:textId="77777777" w:rsidR="002A620F" w:rsidRDefault="002A620F" w:rsidP="002A620F">
      <w:pPr>
        <w:pStyle w:val="Default"/>
        <w:rPr>
          <w:sz w:val="23"/>
          <w:szCs w:val="23"/>
        </w:rPr>
      </w:pPr>
      <w:r>
        <w:rPr>
          <w:sz w:val="23"/>
          <w:szCs w:val="23"/>
        </w:rPr>
        <w:t xml:space="preserve">Where the school is unable to meet the preference expressed the application form will, where other preferences are listed, be forwarded to the LA Admissions team to process. </w:t>
      </w:r>
    </w:p>
    <w:p w14:paraId="7389D01B" w14:textId="77777777" w:rsidR="002A620F" w:rsidRDefault="002A620F" w:rsidP="002A620F">
      <w:pPr>
        <w:pStyle w:val="Default"/>
        <w:rPr>
          <w:sz w:val="23"/>
          <w:szCs w:val="23"/>
        </w:rPr>
      </w:pPr>
      <w:r>
        <w:rPr>
          <w:sz w:val="23"/>
          <w:szCs w:val="23"/>
        </w:rPr>
        <w:t xml:space="preserve">In the event of over-subscription the criteria set out above will be applied and places offered in accordance with those criteria. </w:t>
      </w:r>
    </w:p>
    <w:p w14:paraId="09018AB5" w14:textId="3758618B" w:rsidR="002A620F" w:rsidRDefault="002A620F" w:rsidP="002A620F">
      <w:pPr>
        <w:pStyle w:val="NoSpacing"/>
        <w:rPr>
          <w:sz w:val="23"/>
          <w:szCs w:val="23"/>
        </w:rPr>
      </w:pPr>
      <w:r>
        <w:rPr>
          <w:sz w:val="23"/>
          <w:szCs w:val="23"/>
        </w:rPr>
        <w:t>Parents wishing to visit the school prior to submitting an application are welcome to do so. However, this is not always possible to organise at short notice and visits are usually conducted in small groups. Visits are not interviews and do not affect any decision regarding the availability of a place.</w:t>
      </w:r>
    </w:p>
    <w:p w14:paraId="1B32EEA3" w14:textId="77777777" w:rsidR="003509CC" w:rsidRDefault="003509CC" w:rsidP="002A620F">
      <w:pPr>
        <w:pStyle w:val="NoSpacing"/>
        <w:rPr>
          <w:sz w:val="23"/>
          <w:szCs w:val="23"/>
        </w:rPr>
      </w:pPr>
    </w:p>
    <w:p w14:paraId="0BF9B57D" w14:textId="77777777" w:rsidR="003509CC" w:rsidRDefault="003509CC" w:rsidP="003509CC">
      <w:pPr>
        <w:pStyle w:val="Default"/>
        <w:rPr>
          <w:sz w:val="23"/>
          <w:szCs w:val="23"/>
        </w:rPr>
      </w:pPr>
      <w:r>
        <w:rPr>
          <w:sz w:val="23"/>
          <w:szCs w:val="23"/>
        </w:rPr>
        <w:t xml:space="preserve">Parents will be contacted if a place becomes available for their child, but should be aware that their child’s place on a reserve list may change if an application is subsequently received that meets a higher criterion than their own. </w:t>
      </w:r>
    </w:p>
    <w:p w14:paraId="05B440D3" w14:textId="77777777" w:rsidR="003509CC" w:rsidRDefault="003509CC" w:rsidP="003509CC">
      <w:pPr>
        <w:pStyle w:val="Default"/>
        <w:rPr>
          <w:sz w:val="23"/>
          <w:szCs w:val="23"/>
        </w:rPr>
      </w:pPr>
    </w:p>
    <w:p w14:paraId="6F278BE8" w14:textId="77777777" w:rsidR="003509CC" w:rsidRDefault="003509CC" w:rsidP="003509CC">
      <w:pPr>
        <w:pStyle w:val="Default"/>
        <w:rPr>
          <w:sz w:val="23"/>
          <w:szCs w:val="23"/>
        </w:rPr>
      </w:pPr>
    </w:p>
    <w:p w14:paraId="0376A806" w14:textId="77777777" w:rsidR="003509CC" w:rsidRDefault="003509CC" w:rsidP="003509CC">
      <w:pPr>
        <w:pStyle w:val="Default"/>
        <w:rPr>
          <w:sz w:val="23"/>
          <w:szCs w:val="23"/>
        </w:rPr>
      </w:pPr>
      <w:r>
        <w:rPr>
          <w:b/>
          <w:bCs/>
          <w:sz w:val="23"/>
          <w:szCs w:val="23"/>
        </w:rPr>
        <w:t xml:space="preserve">In-Year Applications </w:t>
      </w:r>
    </w:p>
    <w:p w14:paraId="7A1899C4" w14:textId="2281E8E7" w:rsidR="003509CC" w:rsidRDefault="003509CC" w:rsidP="003509CC">
      <w:pPr>
        <w:pStyle w:val="Default"/>
        <w:rPr>
          <w:sz w:val="23"/>
          <w:szCs w:val="23"/>
        </w:rPr>
      </w:pPr>
      <w:r>
        <w:rPr>
          <w:sz w:val="23"/>
          <w:szCs w:val="23"/>
        </w:rPr>
        <w:t xml:space="preserve">Where an in-year application is received, the child’s details will be held on a reserve list by the school </w:t>
      </w:r>
      <w:r w:rsidR="00BA431E">
        <w:rPr>
          <w:sz w:val="23"/>
          <w:szCs w:val="23"/>
        </w:rPr>
        <w:t xml:space="preserve">up until the end of the academic </w:t>
      </w:r>
      <w:r w:rsidR="00151A80">
        <w:rPr>
          <w:sz w:val="23"/>
          <w:szCs w:val="23"/>
        </w:rPr>
        <w:t>year.</w:t>
      </w:r>
      <w:r>
        <w:rPr>
          <w:sz w:val="23"/>
          <w:szCs w:val="23"/>
        </w:rPr>
        <w:t xml:space="preserve"> After this time if parents wish their child(ren) to remain on the list they should contact the school. Please note names held on the reserve list will </w:t>
      </w:r>
      <w:r>
        <w:rPr>
          <w:b/>
          <w:bCs/>
          <w:sz w:val="23"/>
          <w:szCs w:val="23"/>
        </w:rPr>
        <w:t xml:space="preserve">not </w:t>
      </w:r>
      <w:r>
        <w:rPr>
          <w:sz w:val="23"/>
          <w:szCs w:val="23"/>
        </w:rPr>
        <w:t xml:space="preserve">be carried over to a new school year. </w:t>
      </w:r>
    </w:p>
    <w:p w14:paraId="1CCFF151" w14:textId="77777777" w:rsidR="003509CC" w:rsidRDefault="003509CC" w:rsidP="003509CC">
      <w:pPr>
        <w:pStyle w:val="Default"/>
        <w:rPr>
          <w:sz w:val="23"/>
          <w:szCs w:val="23"/>
        </w:rPr>
      </w:pPr>
      <w:r>
        <w:rPr>
          <w:sz w:val="23"/>
          <w:szCs w:val="23"/>
        </w:rPr>
        <w:t xml:space="preserve">Applications will be ordered on the list according to the over-subscription criteria and when places become available, they will be offered accordingly. Parents should be aware that their place on the waiting list may vary if applications are subsequently received which meet a criterion higher on the list than their own. </w:t>
      </w:r>
    </w:p>
    <w:p w14:paraId="706978E1" w14:textId="77777777" w:rsidR="003509CC" w:rsidRDefault="003509CC" w:rsidP="003509CC">
      <w:pPr>
        <w:pStyle w:val="Default"/>
        <w:rPr>
          <w:sz w:val="23"/>
          <w:szCs w:val="23"/>
        </w:rPr>
      </w:pPr>
    </w:p>
    <w:p w14:paraId="194F4262" w14:textId="77777777" w:rsidR="003509CC" w:rsidRDefault="003509CC" w:rsidP="003509CC">
      <w:pPr>
        <w:pStyle w:val="Default"/>
        <w:rPr>
          <w:sz w:val="23"/>
          <w:szCs w:val="23"/>
        </w:rPr>
      </w:pPr>
      <w:r>
        <w:rPr>
          <w:b/>
          <w:bCs/>
          <w:sz w:val="23"/>
          <w:szCs w:val="23"/>
        </w:rPr>
        <w:t xml:space="preserve">Appeals </w:t>
      </w:r>
    </w:p>
    <w:p w14:paraId="10B259C9" w14:textId="77777777" w:rsidR="003509CC" w:rsidRDefault="003509CC" w:rsidP="003509CC">
      <w:pPr>
        <w:pStyle w:val="Default"/>
        <w:rPr>
          <w:sz w:val="23"/>
          <w:szCs w:val="23"/>
        </w:rPr>
      </w:pPr>
      <w:r>
        <w:rPr>
          <w:sz w:val="23"/>
          <w:szCs w:val="23"/>
        </w:rPr>
        <w:t xml:space="preserve">The parent(s) of any child who is refused a place at the school has a right of appeal to an independent Appeals Panel. The panel consists of three people who are independent of the school, the school’s Governing Body and the Local Authority. The panel will consider the </w:t>
      </w:r>
      <w:r>
        <w:rPr>
          <w:sz w:val="23"/>
          <w:szCs w:val="23"/>
        </w:rPr>
        <w:lastRenderedPageBreak/>
        <w:t xml:space="preserve">circumstances of the case put before them. Both the Governing Body and the parents must abide by the decision it makes. </w:t>
      </w:r>
    </w:p>
    <w:p w14:paraId="252B1FA1" w14:textId="77777777" w:rsidR="003509CC" w:rsidRDefault="003509CC" w:rsidP="003509CC">
      <w:pPr>
        <w:pStyle w:val="Default"/>
        <w:rPr>
          <w:sz w:val="23"/>
          <w:szCs w:val="23"/>
        </w:rPr>
      </w:pPr>
      <w:r>
        <w:rPr>
          <w:sz w:val="23"/>
          <w:szCs w:val="23"/>
        </w:rPr>
        <w:t xml:space="preserve">Appeals in relation to co-ordinated admission to Year 7 are currently arranged by the LA Admissions Team on behalf of the Governing Body. Further information and appeal forms are available from the Admissions Team. </w:t>
      </w:r>
    </w:p>
    <w:p w14:paraId="02693264" w14:textId="77777777" w:rsidR="003509CC" w:rsidRDefault="003509CC" w:rsidP="003509CC">
      <w:pPr>
        <w:pStyle w:val="Default"/>
        <w:rPr>
          <w:sz w:val="23"/>
          <w:szCs w:val="23"/>
        </w:rPr>
      </w:pPr>
    </w:p>
    <w:p w14:paraId="18BEE412" w14:textId="733BE5BD" w:rsidR="0038063B" w:rsidRDefault="003509CC" w:rsidP="003509CC">
      <w:pPr>
        <w:rPr>
          <w:sz w:val="23"/>
          <w:szCs w:val="23"/>
        </w:rPr>
      </w:pPr>
      <w:r>
        <w:rPr>
          <w:sz w:val="23"/>
          <w:szCs w:val="23"/>
        </w:rPr>
        <w:t>Appeals in relation to In Year Admission to all Year Groups are arranged by The Diamond Learning Partnership Trust. Further information is available from the School’s Admissions Team or the website</w:t>
      </w:r>
      <w:r w:rsidR="00231A43">
        <w:rPr>
          <w:sz w:val="23"/>
          <w:szCs w:val="23"/>
        </w:rPr>
        <w:t>.</w:t>
      </w:r>
    </w:p>
    <w:p w14:paraId="6E036473" w14:textId="77777777" w:rsidR="00750375" w:rsidRDefault="00750375" w:rsidP="003509CC">
      <w:pPr>
        <w:rPr>
          <w:sz w:val="23"/>
          <w:szCs w:val="23"/>
        </w:rPr>
      </w:pPr>
    </w:p>
    <w:p w14:paraId="14961404" w14:textId="5865903F" w:rsidR="00204529" w:rsidRDefault="004341CC" w:rsidP="002953AF">
      <w:r>
        <w:rPr>
          <w:b/>
          <w:u w:val="single"/>
        </w:rPr>
        <w:t>Deferred Entry</w:t>
      </w:r>
    </w:p>
    <w:p w14:paraId="5C8A9400" w14:textId="59AA34BD" w:rsidR="00204529" w:rsidRPr="002953AF" w:rsidRDefault="00204529" w:rsidP="002953AF">
      <w:pPr>
        <w:pStyle w:val="BodyText"/>
        <w:numPr>
          <w:ilvl w:val="0"/>
          <w:numId w:val="5"/>
        </w:numPr>
        <w:rPr>
          <w:rFonts w:asciiTheme="minorHAnsi" w:hAnsiTheme="minorHAnsi" w:cstheme="minorHAnsi"/>
          <w:sz w:val="23"/>
          <w:szCs w:val="23"/>
        </w:rPr>
      </w:pPr>
      <w:r w:rsidRPr="002953AF">
        <w:rPr>
          <w:rFonts w:asciiTheme="minorHAnsi" w:hAnsiTheme="minorHAnsi" w:cstheme="minorHAnsi"/>
          <w:sz w:val="23"/>
          <w:szCs w:val="23"/>
        </w:rPr>
        <w:t>Request</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admission</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outside</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the</w:t>
      </w:r>
      <w:r w:rsidRPr="002953AF">
        <w:rPr>
          <w:rFonts w:asciiTheme="minorHAnsi" w:hAnsiTheme="minorHAnsi" w:cstheme="minorHAnsi"/>
          <w:spacing w:val="-8"/>
          <w:sz w:val="23"/>
          <w:szCs w:val="23"/>
        </w:rPr>
        <w:t xml:space="preserve"> </w:t>
      </w:r>
      <w:r w:rsidRPr="002953AF">
        <w:rPr>
          <w:rFonts w:asciiTheme="minorHAnsi" w:hAnsiTheme="minorHAnsi" w:cstheme="minorHAnsi"/>
          <w:sz w:val="23"/>
          <w:szCs w:val="23"/>
        </w:rPr>
        <w:t>normal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age</w:t>
      </w:r>
      <w:r w:rsidRPr="002953AF">
        <w:rPr>
          <w:rFonts w:asciiTheme="minorHAnsi" w:hAnsiTheme="minorHAnsi" w:cstheme="minorHAnsi"/>
          <w:spacing w:val="-6"/>
          <w:sz w:val="23"/>
          <w:szCs w:val="23"/>
        </w:rPr>
        <w:t xml:space="preserve"> </w:t>
      </w:r>
      <w:r w:rsidRPr="002953AF">
        <w:rPr>
          <w:rFonts w:asciiTheme="minorHAnsi" w:hAnsiTheme="minorHAnsi" w:cstheme="minorHAnsi"/>
          <w:spacing w:val="-2"/>
          <w:sz w:val="23"/>
          <w:szCs w:val="23"/>
        </w:rPr>
        <w:t>group</w:t>
      </w:r>
      <w:r w:rsidR="007C531F">
        <w:rPr>
          <w:rFonts w:asciiTheme="minorHAnsi" w:hAnsiTheme="minorHAnsi" w:cstheme="minorHAnsi"/>
          <w:spacing w:val="-2"/>
          <w:sz w:val="23"/>
          <w:szCs w:val="23"/>
        </w:rPr>
        <w:t xml:space="preserve"> </w:t>
      </w:r>
    </w:p>
    <w:p w14:paraId="4B5CA6D4" w14:textId="2AEC00B5" w:rsidR="00204529" w:rsidRPr="002953AF" w:rsidRDefault="00204529" w:rsidP="002953AF">
      <w:pPr>
        <w:pStyle w:val="BodyText"/>
        <w:numPr>
          <w:ilvl w:val="0"/>
          <w:numId w:val="5"/>
        </w:numPr>
        <w:rPr>
          <w:rFonts w:asciiTheme="minorHAnsi" w:hAnsiTheme="minorHAnsi" w:cstheme="minorHAnsi"/>
          <w:sz w:val="23"/>
          <w:szCs w:val="23"/>
        </w:rPr>
      </w:pPr>
      <w:r w:rsidRPr="002953AF">
        <w:rPr>
          <w:rFonts w:asciiTheme="minorHAnsi" w:hAnsiTheme="minorHAnsi" w:cstheme="minorHAnsi"/>
          <w:sz w:val="23"/>
          <w:szCs w:val="23"/>
        </w:rPr>
        <w:t>Request</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summer-born</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child</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to</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enter</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a</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Reception</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class</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in</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September</w:t>
      </w:r>
      <w:r w:rsidRPr="002953AF">
        <w:rPr>
          <w:rFonts w:asciiTheme="minorHAnsi" w:hAnsiTheme="minorHAnsi" w:cstheme="minorHAnsi"/>
          <w:spacing w:val="-3"/>
          <w:sz w:val="23"/>
          <w:szCs w:val="23"/>
        </w:rPr>
        <w:t xml:space="preserve"> </w:t>
      </w:r>
      <w:r w:rsidRPr="002953AF">
        <w:rPr>
          <w:rFonts w:asciiTheme="minorHAnsi" w:hAnsiTheme="minorHAnsi" w:cstheme="minorHAnsi"/>
          <w:spacing w:val="-4"/>
          <w:sz w:val="23"/>
          <w:szCs w:val="23"/>
        </w:rPr>
        <w:t>202</w:t>
      </w:r>
      <w:r w:rsidR="007C4418">
        <w:rPr>
          <w:rFonts w:asciiTheme="minorHAnsi" w:hAnsiTheme="minorHAnsi" w:cstheme="minorHAnsi"/>
          <w:spacing w:val="-4"/>
          <w:sz w:val="23"/>
          <w:szCs w:val="23"/>
        </w:rPr>
        <w:t>5</w:t>
      </w:r>
      <w:r w:rsidR="007C531F">
        <w:rPr>
          <w:rFonts w:asciiTheme="minorHAnsi" w:hAnsiTheme="minorHAnsi" w:cstheme="minorHAnsi"/>
          <w:spacing w:val="-4"/>
          <w:sz w:val="23"/>
          <w:szCs w:val="23"/>
        </w:rPr>
        <w:t xml:space="preserve"> </w:t>
      </w:r>
    </w:p>
    <w:p w14:paraId="2C7B986A" w14:textId="77777777" w:rsidR="002953AF" w:rsidRPr="002953AF" w:rsidRDefault="002953AF" w:rsidP="002953AF">
      <w:pPr>
        <w:pStyle w:val="BodyText"/>
        <w:ind w:left="720"/>
        <w:rPr>
          <w:rFonts w:asciiTheme="minorHAnsi" w:hAnsiTheme="minorHAnsi" w:cstheme="minorHAnsi"/>
          <w:sz w:val="23"/>
          <w:szCs w:val="23"/>
        </w:rPr>
      </w:pPr>
    </w:p>
    <w:p w14:paraId="097ED891" w14:textId="47EA7740" w:rsidR="00204529" w:rsidRDefault="00204529" w:rsidP="002953AF">
      <w:pPr>
        <w:pStyle w:val="BodyText"/>
        <w:rPr>
          <w:rFonts w:asciiTheme="minorHAnsi" w:hAnsiTheme="minorHAnsi" w:cstheme="minorHAnsi"/>
          <w:sz w:val="23"/>
          <w:szCs w:val="23"/>
        </w:rPr>
      </w:pPr>
      <w:r w:rsidRPr="002953AF">
        <w:rPr>
          <w:rFonts w:asciiTheme="minorHAnsi" w:hAnsiTheme="minorHAnsi" w:cstheme="minorHAnsi"/>
          <w:sz w:val="23"/>
          <w:szCs w:val="23"/>
        </w:rPr>
        <w:t>The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Diamond Learning Partnership Trust (DLPT)</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believes</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that children</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should</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be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educated within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their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correct</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chronological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year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 xml:space="preserve">group, with the curriculum differentiated as necessary to meet the needs of individual children, and that they should only be placed outside their normal age group in </w:t>
      </w:r>
      <w:r w:rsidR="00C34B80">
        <w:rPr>
          <w:rFonts w:asciiTheme="minorHAnsi" w:hAnsiTheme="minorHAnsi" w:cstheme="minorHAnsi"/>
          <w:sz w:val="23"/>
          <w:szCs w:val="23"/>
        </w:rPr>
        <w:t>exceptional</w:t>
      </w:r>
      <w:r w:rsidRPr="002953AF">
        <w:rPr>
          <w:rFonts w:asciiTheme="minorHAnsi" w:hAnsiTheme="minorHAnsi" w:cstheme="minorHAnsi"/>
          <w:sz w:val="23"/>
          <w:szCs w:val="23"/>
        </w:rPr>
        <w:t xml:space="preserve"> circumstances.</w:t>
      </w:r>
    </w:p>
    <w:p w14:paraId="715FE1C3" w14:textId="77777777" w:rsidR="00171E61" w:rsidRPr="002953AF" w:rsidRDefault="00171E61" w:rsidP="002953AF">
      <w:pPr>
        <w:pStyle w:val="BodyText"/>
        <w:rPr>
          <w:rFonts w:asciiTheme="minorHAnsi" w:hAnsiTheme="minorHAnsi" w:cstheme="minorHAnsi"/>
          <w:sz w:val="23"/>
          <w:szCs w:val="23"/>
        </w:rPr>
      </w:pPr>
    </w:p>
    <w:p w14:paraId="6246E121" w14:textId="77777777" w:rsidR="00204529" w:rsidRDefault="00204529" w:rsidP="002953AF">
      <w:pPr>
        <w:pStyle w:val="BodyText"/>
        <w:rPr>
          <w:rFonts w:asciiTheme="minorHAnsi" w:hAnsiTheme="minorHAnsi" w:cstheme="minorHAnsi"/>
          <w:sz w:val="23"/>
          <w:szCs w:val="23"/>
        </w:rPr>
      </w:pPr>
      <w:r w:rsidRPr="002953AF">
        <w:rPr>
          <w:rFonts w:asciiTheme="minorHAnsi" w:hAnsiTheme="minorHAnsi" w:cstheme="minorHAnsi"/>
          <w:sz w:val="23"/>
          <w:szCs w:val="23"/>
        </w:rPr>
        <w:t>However, parents</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may</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apply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out-of-year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admission, either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a</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higher</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or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lower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year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group.</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This may be appropriate, for example, if the child is gifted and talented or has experienced problems such as ill health.</w:t>
      </w:r>
    </w:p>
    <w:p w14:paraId="67011B31" w14:textId="77777777" w:rsidR="00171E61" w:rsidRPr="002953AF" w:rsidRDefault="00171E61" w:rsidP="002953AF">
      <w:pPr>
        <w:pStyle w:val="BodyText"/>
        <w:rPr>
          <w:rFonts w:asciiTheme="minorHAnsi" w:hAnsiTheme="minorHAnsi" w:cstheme="minorHAnsi"/>
          <w:sz w:val="23"/>
          <w:szCs w:val="23"/>
        </w:rPr>
      </w:pPr>
    </w:p>
    <w:p w14:paraId="5437A081" w14:textId="092C2197" w:rsidR="00204529" w:rsidRDefault="00204529" w:rsidP="002953AF">
      <w:pPr>
        <w:pStyle w:val="BodyText"/>
        <w:rPr>
          <w:rFonts w:asciiTheme="minorHAnsi" w:hAnsiTheme="minorHAnsi" w:cstheme="minorHAnsi"/>
          <w:sz w:val="23"/>
          <w:szCs w:val="23"/>
        </w:rPr>
      </w:pPr>
      <w:r w:rsidRPr="002953AF">
        <w:rPr>
          <w:rFonts w:asciiTheme="minorHAnsi" w:hAnsiTheme="minorHAnsi" w:cstheme="minorHAnsi"/>
          <w:sz w:val="23"/>
          <w:szCs w:val="23"/>
        </w:rPr>
        <w:t>The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parents</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of</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summer-born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children</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can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choose</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to</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delay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their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child’s</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entry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to</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school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until</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the following year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when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child</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reaches</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statutory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school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age</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and</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may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request</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that</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their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child</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 xml:space="preserve">be admitted to Reception rather than Year 1 at that time. </w:t>
      </w:r>
      <w:r w:rsidR="00815DA1">
        <w:rPr>
          <w:rFonts w:asciiTheme="minorHAnsi" w:hAnsiTheme="minorHAnsi" w:cstheme="minorHAnsi"/>
          <w:sz w:val="23"/>
          <w:szCs w:val="23"/>
        </w:rPr>
        <w:t>The local</w:t>
      </w:r>
      <w:r w:rsidR="009E1200">
        <w:rPr>
          <w:rFonts w:asciiTheme="minorHAnsi" w:hAnsiTheme="minorHAnsi" w:cstheme="minorHAnsi"/>
          <w:sz w:val="23"/>
          <w:szCs w:val="23"/>
        </w:rPr>
        <w:t xml:space="preserve"> </w:t>
      </w:r>
      <w:r w:rsidR="0070339C">
        <w:rPr>
          <w:rFonts w:asciiTheme="minorHAnsi" w:hAnsiTheme="minorHAnsi" w:cstheme="minorHAnsi"/>
          <w:sz w:val="23"/>
          <w:szCs w:val="23"/>
        </w:rPr>
        <w:t>authority</w:t>
      </w:r>
      <w:r w:rsidR="009E1200">
        <w:rPr>
          <w:rFonts w:asciiTheme="minorHAnsi" w:hAnsiTheme="minorHAnsi" w:cstheme="minorHAnsi"/>
          <w:sz w:val="23"/>
          <w:szCs w:val="23"/>
        </w:rPr>
        <w:t xml:space="preserve"> </w:t>
      </w:r>
      <w:r w:rsidR="000F4352">
        <w:rPr>
          <w:rFonts w:asciiTheme="minorHAnsi" w:hAnsiTheme="minorHAnsi" w:cstheme="minorHAnsi"/>
          <w:sz w:val="23"/>
          <w:szCs w:val="23"/>
        </w:rPr>
        <w:t>will process your request for summer born children.</w:t>
      </w:r>
    </w:p>
    <w:p w14:paraId="48D5EAFF" w14:textId="77777777" w:rsidR="00171E61" w:rsidRDefault="00171E61" w:rsidP="002953AF">
      <w:pPr>
        <w:pStyle w:val="BodyText"/>
        <w:rPr>
          <w:rFonts w:asciiTheme="minorHAnsi" w:hAnsiTheme="minorHAnsi" w:cstheme="minorHAnsi"/>
          <w:sz w:val="23"/>
          <w:szCs w:val="23"/>
        </w:rPr>
      </w:pPr>
    </w:p>
    <w:p w14:paraId="742A6790" w14:textId="2C5942BA" w:rsidR="007C531F" w:rsidRDefault="00474CF9" w:rsidP="002953AF">
      <w:pPr>
        <w:pStyle w:val="BodyText"/>
        <w:rPr>
          <w:rFonts w:asciiTheme="minorHAnsi" w:hAnsiTheme="minorHAnsi" w:cstheme="minorHAnsi"/>
          <w:sz w:val="23"/>
          <w:szCs w:val="23"/>
        </w:rPr>
      </w:pPr>
      <w:r>
        <w:rPr>
          <w:rFonts w:asciiTheme="minorHAnsi" w:hAnsiTheme="minorHAnsi" w:cstheme="minorHAnsi"/>
          <w:sz w:val="23"/>
          <w:szCs w:val="23"/>
        </w:rPr>
        <w:t xml:space="preserve">DLPT will process any applications for admission outside of the normal age group, please refer to </w:t>
      </w:r>
      <w:r w:rsidR="00171E61">
        <w:rPr>
          <w:rFonts w:asciiTheme="minorHAnsi" w:hAnsiTheme="minorHAnsi" w:cstheme="minorHAnsi"/>
          <w:sz w:val="23"/>
          <w:szCs w:val="23"/>
        </w:rPr>
        <w:t xml:space="preserve">our Request for </w:t>
      </w:r>
      <w:r w:rsidR="00A0248C">
        <w:rPr>
          <w:rFonts w:asciiTheme="minorHAnsi" w:hAnsiTheme="minorHAnsi" w:cstheme="minorHAnsi"/>
          <w:sz w:val="23"/>
          <w:szCs w:val="23"/>
        </w:rPr>
        <w:t>D</w:t>
      </w:r>
      <w:r w:rsidR="004F3A1C">
        <w:rPr>
          <w:rFonts w:asciiTheme="minorHAnsi" w:hAnsiTheme="minorHAnsi" w:cstheme="minorHAnsi"/>
          <w:sz w:val="23"/>
          <w:szCs w:val="23"/>
        </w:rPr>
        <w:t>eferr</w:t>
      </w:r>
      <w:r w:rsidR="0047608D">
        <w:rPr>
          <w:rFonts w:asciiTheme="minorHAnsi" w:hAnsiTheme="minorHAnsi" w:cstheme="minorHAnsi"/>
          <w:sz w:val="23"/>
          <w:szCs w:val="23"/>
        </w:rPr>
        <w:t>ed Entry</w:t>
      </w:r>
      <w:r w:rsidR="00171E61">
        <w:rPr>
          <w:rFonts w:asciiTheme="minorHAnsi" w:hAnsiTheme="minorHAnsi" w:cstheme="minorHAnsi"/>
          <w:sz w:val="23"/>
          <w:szCs w:val="23"/>
        </w:rPr>
        <w:t xml:space="preserve"> policy.</w:t>
      </w:r>
      <w:r w:rsidR="00CD5696">
        <w:rPr>
          <w:rFonts w:asciiTheme="minorHAnsi" w:hAnsiTheme="minorHAnsi" w:cstheme="minorHAnsi"/>
          <w:sz w:val="23"/>
          <w:szCs w:val="23"/>
        </w:rPr>
        <w:t xml:space="preserve"> The panel will respond </w:t>
      </w:r>
      <w:r w:rsidR="006A5FE0">
        <w:rPr>
          <w:rFonts w:asciiTheme="minorHAnsi" w:hAnsiTheme="minorHAnsi" w:cstheme="minorHAnsi"/>
          <w:sz w:val="23"/>
          <w:szCs w:val="23"/>
        </w:rPr>
        <w:t>to all applications within 20 working days.</w:t>
      </w:r>
    </w:p>
    <w:p w14:paraId="45CDF7F7" w14:textId="77777777" w:rsidR="00171E61" w:rsidRPr="002953AF" w:rsidRDefault="00171E61" w:rsidP="002953AF">
      <w:pPr>
        <w:pStyle w:val="BodyText"/>
        <w:rPr>
          <w:rFonts w:asciiTheme="minorHAnsi" w:hAnsiTheme="minorHAnsi" w:cstheme="minorHAnsi"/>
          <w:sz w:val="23"/>
          <w:szCs w:val="23"/>
        </w:rPr>
      </w:pPr>
    </w:p>
    <w:p w14:paraId="751555D1" w14:textId="5C552ADD" w:rsidR="00204529" w:rsidRPr="002953AF" w:rsidRDefault="00204529" w:rsidP="002953AF">
      <w:pPr>
        <w:pStyle w:val="BodyText"/>
        <w:rPr>
          <w:rFonts w:asciiTheme="minorHAnsi" w:hAnsiTheme="minorHAnsi" w:cstheme="minorHAnsi"/>
          <w:sz w:val="23"/>
          <w:szCs w:val="23"/>
        </w:rPr>
      </w:pPr>
      <w:r w:rsidRPr="002953AF">
        <w:rPr>
          <w:rFonts w:asciiTheme="minorHAnsi" w:hAnsiTheme="minorHAnsi" w:cstheme="minorHAnsi"/>
          <w:sz w:val="23"/>
          <w:szCs w:val="23"/>
        </w:rPr>
        <w:t>In</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all</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cases</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requests</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will</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only</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be</w:t>
      </w:r>
      <w:r w:rsidRPr="002953AF">
        <w:rPr>
          <w:rFonts w:asciiTheme="minorHAnsi" w:hAnsiTheme="minorHAnsi" w:cstheme="minorHAnsi"/>
          <w:spacing w:val="-4"/>
          <w:sz w:val="23"/>
          <w:szCs w:val="23"/>
        </w:rPr>
        <w:t xml:space="preserve"> </w:t>
      </w:r>
      <w:r w:rsidR="006A5026" w:rsidRPr="002953AF">
        <w:rPr>
          <w:rFonts w:asciiTheme="minorHAnsi" w:hAnsiTheme="minorHAnsi" w:cstheme="minorHAnsi"/>
          <w:sz w:val="23"/>
          <w:szCs w:val="23"/>
        </w:rPr>
        <w:t>agreed to</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exceptional</w:t>
      </w:r>
      <w:r w:rsidRPr="002953AF">
        <w:rPr>
          <w:rFonts w:asciiTheme="minorHAnsi" w:hAnsiTheme="minorHAnsi" w:cstheme="minorHAnsi"/>
          <w:spacing w:val="-3"/>
          <w:sz w:val="23"/>
          <w:szCs w:val="23"/>
        </w:rPr>
        <w:t xml:space="preserve"> </w:t>
      </w:r>
      <w:r w:rsidRPr="002953AF">
        <w:rPr>
          <w:rFonts w:asciiTheme="minorHAnsi" w:hAnsiTheme="minorHAnsi" w:cstheme="minorHAnsi"/>
          <w:spacing w:val="-2"/>
          <w:sz w:val="23"/>
          <w:szCs w:val="23"/>
        </w:rPr>
        <w:t>circumstances.</w:t>
      </w:r>
    </w:p>
    <w:p w14:paraId="4E8A34C7" w14:textId="77777777" w:rsidR="00204529" w:rsidRPr="002953AF" w:rsidRDefault="00204529" w:rsidP="002953AF">
      <w:pPr>
        <w:pStyle w:val="BodyText"/>
        <w:rPr>
          <w:rFonts w:asciiTheme="minorHAnsi" w:hAnsiTheme="minorHAnsi" w:cstheme="minorHAnsi"/>
          <w:sz w:val="23"/>
          <w:szCs w:val="23"/>
        </w:rPr>
      </w:pPr>
    </w:p>
    <w:sectPr w:rsidR="00204529" w:rsidRPr="002953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B5F23"/>
    <w:multiLevelType w:val="hybridMultilevel"/>
    <w:tmpl w:val="FE967BE0"/>
    <w:lvl w:ilvl="0" w:tplc="A9A48D32">
      <w:numFmt w:val="bullet"/>
      <w:lvlText w:val=""/>
      <w:lvlJc w:val="left"/>
      <w:pPr>
        <w:ind w:left="933" w:hanging="721"/>
      </w:pPr>
      <w:rPr>
        <w:rFonts w:ascii="Symbol" w:eastAsia="Symbol" w:hAnsi="Symbol" w:cs="Symbol" w:hint="default"/>
        <w:b w:val="0"/>
        <w:bCs w:val="0"/>
        <w:i w:val="0"/>
        <w:iCs w:val="0"/>
        <w:w w:val="100"/>
        <w:sz w:val="22"/>
        <w:szCs w:val="22"/>
        <w:lang w:val="en-US" w:eastAsia="en-US" w:bidi="ar-SA"/>
      </w:rPr>
    </w:lvl>
    <w:lvl w:ilvl="1" w:tplc="227427F2">
      <w:numFmt w:val="bullet"/>
      <w:lvlText w:val="•"/>
      <w:lvlJc w:val="left"/>
      <w:pPr>
        <w:ind w:left="1858" w:hanging="721"/>
      </w:pPr>
      <w:rPr>
        <w:rFonts w:hint="default"/>
        <w:lang w:val="en-US" w:eastAsia="en-US" w:bidi="ar-SA"/>
      </w:rPr>
    </w:lvl>
    <w:lvl w:ilvl="2" w:tplc="BE382140">
      <w:numFmt w:val="bullet"/>
      <w:lvlText w:val="•"/>
      <w:lvlJc w:val="left"/>
      <w:pPr>
        <w:ind w:left="2777" w:hanging="721"/>
      </w:pPr>
      <w:rPr>
        <w:rFonts w:hint="default"/>
        <w:lang w:val="en-US" w:eastAsia="en-US" w:bidi="ar-SA"/>
      </w:rPr>
    </w:lvl>
    <w:lvl w:ilvl="3" w:tplc="0FBCF752">
      <w:numFmt w:val="bullet"/>
      <w:lvlText w:val="•"/>
      <w:lvlJc w:val="left"/>
      <w:pPr>
        <w:ind w:left="3695" w:hanging="721"/>
      </w:pPr>
      <w:rPr>
        <w:rFonts w:hint="default"/>
        <w:lang w:val="en-US" w:eastAsia="en-US" w:bidi="ar-SA"/>
      </w:rPr>
    </w:lvl>
    <w:lvl w:ilvl="4" w:tplc="9D7E5A42">
      <w:numFmt w:val="bullet"/>
      <w:lvlText w:val="•"/>
      <w:lvlJc w:val="left"/>
      <w:pPr>
        <w:ind w:left="4614" w:hanging="721"/>
      </w:pPr>
      <w:rPr>
        <w:rFonts w:hint="default"/>
        <w:lang w:val="en-US" w:eastAsia="en-US" w:bidi="ar-SA"/>
      </w:rPr>
    </w:lvl>
    <w:lvl w:ilvl="5" w:tplc="2EB05C12">
      <w:numFmt w:val="bullet"/>
      <w:lvlText w:val="•"/>
      <w:lvlJc w:val="left"/>
      <w:pPr>
        <w:ind w:left="5533" w:hanging="721"/>
      </w:pPr>
      <w:rPr>
        <w:rFonts w:hint="default"/>
        <w:lang w:val="en-US" w:eastAsia="en-US" w:bidi="ar-SA"/>
      </w:rPr>
    </w:lvl>
    <w:lvl w:ilvl="6" w:tplc="83C46A78">
      <w:numFmt w:val="bullet"/>
      <w:lvlText w:val="•"/>
      <w:lvlJc w:val="left"/>
      <w:pPr>
        <w:ind w:left="6451" w:hanging="721"/>
      </w:pPr>
      <w:rPr>
        <w:rFonts w:hint="default"/>
        <w:lang w:val="en-US" w:eastAsia="en-US" w:bidi="ar-SA"/>
      </w:rPr>
    </w:lvl>
    <w:lvl w:ilvl="7" w:tplc="E474E0F0">
      <w:numFmt w:val="bullet"/>
      <w:lvlText w:val="•"/>
      <w:lvlJc w:val="left"/>
      <w:pPr>
        <w:ind w:left="7370" w:hanging="721"/>
      </w:pPr>
      <w:rPr>
        <w:rFonts w:hint="default"/>
        <w:lang w:val="en-US" w:eastAsia="en-US" w:bidi="ar-SA"/>
      </w:rPr>
    </w:lvl>
    <w:lvl w:ilvl="8" w:tplc="FAAC3EA0">
      <w:numFmt w:val="bullet"/>
      <w:lvlText w:val="•"/>
      <w:lvlJc w:val="left"/>
      <w:pPr>
        <w:ind w:left="8289" w:hanging="721"/>
      </w:pPr>
      <w:rPr>
        <w:rFonts w:hint="default"/>
        <w:lang w:val="en-US" w:eastAsia="en-US" w:bidi="ar-SA"/>
      </w:rPr>
    </w:lvl>
  </w:abstractNum>
  <w:abstractNum w:abstractNumId="1" w15:restartNumberingAfterBreak="0">
    <w:nsid w:val="386832D1"/>
    <w:multiLevelType w:val="hybridMultilevel"/>
    <w:tmpl w:val="64F21AF8"/>
    <w:lvl w:ilvl="0" w:tplc="ED184DC2">
      <w:numFmt w:val="bullet"/>
      <w:lvlText w:val=""/>
      <w:lvlJc w:val="left"/>
      <w:pPr>
        <w:ind w:left="926" w:hanging="356"/>
      </w:pPr>
      <w:rPr>
        <w:rFonts w:ascii="Symbol" w:eastAsia="Symbol" w:hAnsi="Symbol" w:cs="Symbol" w:hint="default"/>
        <w:b w:val="0"/>
        <w:bCs w:val="0"/>
        <w:i w:val="0"/>
        <w:iCs w:val="0"/>
        <w:w w:val="100"/>
        <w:sz w:val="22"/>
        <w:szCs w:val="22"/>
        <w:lang w:val="en-US" w:eastAsia="en-US" w:bidi="ar-SA"/>
      </w:rPr>
    </w:lvl>
    <w:lvl w:ilvl="1" w:tplc="9F003A4E">
      <w:numFmt w:val="bullet"/>
      <w:lvlText w:val="•"/>
      <w:lvlJc w:val="left"/>
      <w:pPr>
        <w:ind w:left="1840" w:hanging="356"/>
      </w:pPr>
      <w:rPr>
        <w:rFonts w:hint="default"/>
        <w:lang w:val="en-US" w:eastAsia="en-US" w:bidi="ar-SA"/>
      </w:rPr>
    </w:lvl>
    <w:lvl w:ilvl="2" w:tplc="2DAEE610">
      <w:numFmt w:val="bullet"/>
      <w:lvlText w:val="•"/>
      <w:lvlJc w:val="left"/>
      <w:pPr>
        <w:ind w:left="2761" w:hanging="356"/>
      </w:pPr>
      <w:rPr>
        <w:rFonts w:hint="default"/>
        <w:lang w:val="en-US" w:eastAsia="en-US" w:bidi="ar-SA"/>
      </w:rPr>
    </w:lvl>
    <w:lvl w:ilvl="3" w:tplc="847C14FE">
      <w:numFmt w:val="bullet"/>
      <w:lvlText w:val="•"/>
      <w:lvlJc w:val="left"/>
      <w:pPr>
        <w:ind w:left="3681" w:hanging="356"/>
      </w:pPr>
      <w:rPr>
        <w:rFonts w:hint="default"/>
        <w:lang w:val="en-US" w:eastAsia="en-US" w:bidi="ar-SA"/>
      </w:rPr>
    </w:lvl>
    <w:lvl w:ilvl="4" w:tplc="C17AF29E">
      <w:numFmt w:val="bullet"/>
      <w:lvlText w:val="•"/>
      <w:lvlJc w:val="left"/>
      <w:pPr>
        <w:ind w:left="4602" w:hanging="356"/>
      </w:pPr>
      <w:rPr>
        <w:rFonts w:hint="default"/>
        <w:lang w:val="en-US" w:eastAsia="en-US" w:bidi="ar-SA"/>
      </w:rPr>
    </w:lvl>
    <w:lvl w:ilvl="5" w:tplc="59FEB7A8">
      <w:numFmt w:val="bullet"/>
      <w:lvlText w:val="•"/>
      <w:lvlJc w:val="left"/>
      <w:pPr>
        <w:ind w:left="5523" w:hanging="356"/>
      </w:pPr>
      <w:rPr>
        <w:rFonts w:hint="default"/>
        <w:lang w:val="en-US" w:eastAsia="en-US" w:bidi="ar-SA"/>
      </w:rPr>
    </w:lvl>
    <w:lvl w:ilvl="6" w:tplc="19CE5D24">
      <w:numFmt w:val="bullet"/>
      <w:lvlText w:val="•"/>
      <w:lvlJc w:val="left"/>
      <w:pPr>
        <w:ind w:left="6443" w:hanging="356"/>
      </w:pPr>
      <w:rPr>
        <w:rFonts w:hint="default"/>
        <w:lang w:val="en-US" w:eastAsia="en-US" w:bidi="ar-SA"/>
      </w:rPr>
    </w:lvl>
    <w:lvl w:ilvl="7" w:tplc="8574316E">
      <w:numFmt w:val="bullet"/>
      <w:lvlText w:val="•"/>
      <w:lvlJc w:val="left"/>
      <w:pPr>
        <w:ind w:left="7364" w:hanging="356"/>
      </w:pPr>
      <w:rPr>
        <w:rFonts w:hint="default"/>
        <w:lang w:val="en-US" w:eastAsia="en-US" w:bidi="ar-SA"/>
      </w:rPr>
    </w:lvl>
    <w:lvl w:ilvl="8" w:tplc="C04222EC">
      <w:numFmt w:val="bullet"/>
      <w:lvlText w:val="•"/>
      <w:lvlJc w:val="left"/>
      <w:pPr>
        <w:ind w:left="8285" w:hanging="356"/>
      </w:pPr>
      <w:rPr>
        <w:rFonts w:hint="default"/>
        <w:lang w:val="en-US" w:eastAsia="en-US" w:bidi="ar-SA"/>
      </w:rPr>
    </w:lvl>
  </w:abstractNum>
  <w:abstractNum w:abstractNumId="2" w15:restartNumberingAfterBreak="0">
    <w:nsid w:val="57A77D26"/>
    <w:multiLevelType w:val="hybridMultilevel"/>
    <w:tmpl w:val="F2B0C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B24804"/>
    <w:multiLevelType w:val="hybridMultilevel"/>
    <w:tmpl w:val="1A023D6C"/>
    <w:lvl w:ilvl="0" w:tplc="B660FB24">
      <w:numFmt w:val="bullet"/>
      <w:lvlText w:val="o"/>
      <w:lvlJc w:val="left"/>
      <w:pPr>
        <w:ind w:left="926" w:hanging="363"/>
      </w:pPr>
      <w:rPr>
        <w:rFonts w:ascii="Courier New" w:eastAsia="Courier New" w:hAnsi="Courier New" w:cs="Courier New" w:hint="default"/>
        <w:b w:val="0"/>
        <w:bCs w:val="0"/>
        <w:i w:val="0"/>
        <w:iCs w:val="0"/>
        <w:w w:val="99"/>
        <w:sz w:val="20"/>
        <w:szCs w:val="20"/>
        <w:lang w:val="en-US" w:eastAsia="en-US" w:bidi="ar-SA"/>
      </w:rPr>
    </w:lvl>
    <w:lvl w:ilvl="1" w:tplc="4530981C">
      <w:numFmt w:val="bullet"/>
      <w:lvlText w:val="•"/>
      <w:lvlJc w:val="left"/>
      <w:pPr>
        <w:ind w:left="1840" w:hanging="363"/>
      </w:pPr>
      <w:rPr>
        <w:rFonts w:hint="default"/>
        <w:lang w:val="en-US" w:eastAsia="en-US" w:bidi="ar-SA"/>
      </w:rPr>
    </w:lvl>
    <w:lvl w:ilvl="2" w:tplc="F52AF20E">
      <w:numFmt w:val="bullet"/>
      <w:lvlText w:val="•"/>
      <w:lvlJc w:val="left"/>
      <w:pPr>
        <w:ind w:left="2761" w:hanging="363"/>
      </w:pPr>
      <w:rPr>
        <w:rFonts w:hint="default"/>
        <w:lang w:val="en-US" w:eastAsia="en-US" w:bidi="ar-SA"/>
      </w:rPr>
    </w:lvl>
    <w:lvl w:ilvl="3" w:tplc="B0DC99FE">
      <w:numFmt w:val="bullet"/>
      <w:lvlText w:val="•"/>
      <w:lvlJc w:val="left"/>
      <w:pPr>
        <w:ind w:left="3681" w:hanging="363"/>
      </w:pPr>
      <w:rPr>
        <w:rFonts w:hint="default"/>
        <w:lang w:val="en-US" w:eastAsia="en-US" w:bidi="ar-SA"/>
      </w:rPr>
    </w:lvl>
    <w:lvl w:ilvl="4" w:tplc="17126458">
      <w:numFmt w:val="bullet"/>
      <w:lvlText w:val="•"/>
      <w:lvlJc w:val="left"/>
      <w:pPr>
        <w:ind w:left="4602" w:hanging="363"/>
      </w:pPr>
      <w:rPr>
        <w:rFonts w:hint="default"/>
        <w:lang w:val="en-US" w:eastAsia="en-US" w:bidi="ar-SA"/>
      </w:rPr>
    </w:lvl>
    <w:lvl w:ilvl="5" w:tplc="DA707366">
      <w:numFmt w:val="bullet"/>
      <w:lvlText w:val="•"/>
      <w:lvlJc w:val="left"/>
      <w:pPr>
        <w:ind w:left="5523" w:hanging="363"/>
      </w:pPr>
      <w:rPr>
        <w:rFonts w:hint="default"/>
        <w:lang w:val="en-US" w:eastAsia="en-US" w:bidi="ar-SA"/>
      </w:rPr>
    </w:lvl>
    <w:lvl w:ilvl="6" w:tplc="8E54A7EC">
      <w:numFmt w:val="bullet"/>
      <w:lvlText w:val="•"/>
      <w:lvlJc w:val="left"/>
      <w:pPr>
        <w:ind w:left="6443" w:hanging="363"/>
      </w:pPr>
      <w:rPr>
        <w:rFonts w:hint="default"/>
        <w:lang w:val="en-US" w:eastAsia="en-US" w:bidi="ar-SA"/>
      </w:rPr>
    </w:lvl>
    <w:lvl w:ilvl="7" w:tplc="B66E429A">
      <w:numFmt w:val="bullet"/>
      <w:lvlText w:val="•"/>
      <w:lvlJc w:val="left"/>
      <w:pPr>
        <w:ind w:left="7364" w:hanging="363"/>
      </w:pPr>
      <w:rPr>
        <w:rFonts w:hint="default"/>
        <w:lang w:val="en-US" w:eastAsia="en-US" w:bidi="ar-SA"/>
      </w:rPr>
    </w:lvl>
    <w:lvl w:ilvl="8" w:tplc="6A662BF2">
      <w:numFmt w:val="bullet"/>
      <w:lvlText w:val="•"/>
      <w:lvlJc w:val="left"/>
      <w:pPr>
        <w:ind w:left="8285" w:hanging="363"/>
      </w:pPr>
      <w:rPr>
        <w:rFonts w:hint="default"/>
        <w:lang w:val="en-US" w:eastAsia="en-US" w:bidi="ar-SA"/>
      </w:rPr>
    </w:lvl>
  </w:abstractNum>
  <w:abstractNum w:abstractNumId="4" w15:restartNumberingAfterBreak="0">
    <w:nsid w:val="71C01E59"/>
    <w:multiLevelType w:val="hybridMultilevel"/>
    <w:tmpl w:val="E432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960849">
    <w:abstractNumId w:val="2"/>
  </w:num>
  <w:num w:numId="2" w16cid:durableId="193081033">
    <w:abstractNumId w:val="1"/>
  </w:num>
  <w:num w:numId="3" w16cid:durableId="1194264602">
    <w:abstractNumId w:val="3"/>
  </w:num>
  <w:num w:numId="4" w16cid:durableId="390276373">
    <w:abstractNumId w:val="0"/>
  </w:num>
  <w:num w:numId="5" w16cid:durableId="97605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72"/>
    <w:rsid w:val="00044A8F"/>
    <w:rsid w:val="000B71D9"/>
    <w:rsid w:val="000F4352"/>
    <w:rsid w:val="001075C6"/>
    <w:rsid w:val="00151A80"/>
    <w:rsid w:val="00171E61"/>
    <w:rsid w:val="001B7CDD"/>
    <w:rsid w:val="00204529"/>
    <w:rsid w:val="00231A43"/>
    <w:rsid w:val="002473DA"/>
    <w:rsid w:val="00282981"/>
    <w:rsid w:val="002870EC"/>
    <w:rsid w:val="002953AF"/>
    <w:rsid w:val="002A620F"/>
    <w:rsid w:val="00311BF0"/>
    <w:rsid w:val="003509CC"/>
    <w:rsid w:val="0038063B"/>
    <w:rsid w:val="003A36E1"/>
    <w:rsid w:val="004341CC"/>
    <w:rsid w:val="00474CF9"/>
    <w:rsid w:val="0047608D"/>
    <w:rsid w:val="004F3A1C"/>
    <w:rsid w:val="005E0772"/>
    <w:rsid w:val="005F6449"/>
    <w:rsid w:val="006A5026"/>
    <w:rsid w:val="006A5FE0"/>
    <w:rsid w:val="0070339C"/>
    <w:rsid w:val="00744641"/>
    <w:rsid w:val="00750375"/>
    <w:rsid w:val="00792010"/>
    <w:rsid w:val="007C4418"/>
    <w:rsid w:val="007C531F"/>
    <w:rsid w:val="00815DA1"/>
    <w:rsid w:val="008421F2"/>
    <w:rsid w:val="008D3BFA"/>
    <w:rsid w:val="009D54D1"/>
    <w:rsid w:val="009E1200"/>
    <w:rsid w:val="00A0248C"/>
    <w:rsid w:val="00AA0356"/>
    <w:rsid w:val="00AA6EC0"/>
    <w:rsid w:val="00B9722A"/>
    <w:rsid w:val="00BA431E"/>
    <w:rsid w:val="00BE23EE"/>
    <w:rsid w:val="00C34B80"/>
    <w:rsid w:val="00C40422"/>
    <w:rsid w:val="00CD5696"/>
    <w:rsid w:val="00D34B17"/>
    <w:rsid w:val="00DA1F76"/>
    <w:rsid w:val="00DB19B5"/>
    <w:rsid w:val="00DB2C23"/>
    <w:rsid w:val="00E7461B"/>
    <w:rsid w:val="00ED3C8B"/>
    <w:rsid w:val="00FF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743D"/>
  <w15:chartTrackingRefBased/>
  <w15:docId w15:val="{3FC0EB14-398C-44A1-8CC7-42F32F17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4529"/>
    <w:pPr>
      <w:widowControl w:val="0"/>
      <w:autoSpaceDE w:val="0"/>
      <w:autoSpaceDN w:val="0"/>
      <w:spacing w:after="100" w:line="240" w:lineRule="auto"/>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356"/>
    <w:rPr>
      <w:color w:val="0563C1" w:themeColor="hyperlink"/>
      <w:u w:val="single"/>
    </w:rPr>
  </w:style>
  <w:style w:type="character" w:styleId="CommentReference">
    <w:name w:val="annotation reference"/>
    <w:basedOn w:val="DefaultParagraphFont"/>
    <w:uiPriority w:val="99"/>
    <w:semiHidden/>
    <w:unhideWhenUsed/>
    <w:rsid w:val="00AA0356"/>
    <w:rPr>
      <w:sz w:val="16"/>
      <w:szCs w:val="16"/>
    </w:rPr>
  </w:style>
  <w:style w:type="paragraph" w:styleId="CommentText">
    <w:name w:val="annotation text"/>
    <w:basedOn w:val="Normal"/>
    <w:link w:val="CommentTextChar"/>
    <w:uiPriority w:val="99"/>
    <w:semiHidden/>
    <w:unhideWhenUsed/>
    <w:rsid w:val="00AA0356"/>
    <w:pPr>
      <w:spacing w:line="240" w:lineRule="auto"/>
    </w:pPr>
    <w:rPr>
      <w:sz w:val="20"/>
      <w:szCs w:val="20"/>
    </w:rPr>
  </w:style>
  <w:style w:type="character" w:customStyle="1" w:styleId="CommentTextChar">
    <w:name w:val="Comment Text Char"/>
    <w:basedOn w:val="DefaultParagraphFont"/>
    <w:link w:val="CommentText"/>
    <w:uiPriority w:val="99"/>
    <w:semiHidden/>
    <w:rsid w:val="00AA0356"/>
    <w:rPr>
      <w:sz w:val="20"/>
      <w:szCs w:val="20"/>
    </w:rPr>
  </w:style>
  <w:style w:type="paragraph" w:styleId="CommentSubject">
    <w:name w:val="annotation subject"/>
    <w:basedOn w:val="CommentText"/>
    <w:next w:val="CommentText"/>
    <w:link w:val="CommentSubjectChar"/>
    <w:uiPriority w:val="99"/>
    <w:semiHidden/>
    <w:unhideWhenUsed/>
    <w:rsid w:val="00AA0356"/>
    <w:rPr>
      <w:b/>
      <w:bCs/>
    </w:rPr>
  </w:style>
  <w:style w:type="character" w:customStyle="1" w:styleId="CommentSubjectChar">
    <w:name w:val="Comment Subject Char"/>
    <w:basedOn w:val="CommentTextChar"/>
    <w:link w:val="CommentSubject"/>
    <w:uiPriority w:val="99"/>
    <w:semiHidden/>
    <w:rsid w:val="00AA0356"/>
    <w:rPr>
      <w:b/>
      <w:bCs/>
      <w:sz w:val="20"/>
      <w:szCs w:val="20"/>
    </w:rPr>
  </w:style>
  <w:style w:type="paragraph" w:styleId="BalloonText">
    <w:name w:val="Balloon Text"/>
    <w:basedOn w:val="Normal"/>
    <w:link w:val="BalloonTextChar"/>
    <w:uiPriority w:val="99"/>
    <w:semiHidden/>
    <w:unhideWhenUsed/>
    <w:rsid w:val="00AA0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56"/>
    <w:rPr>
      <w:rFonts w:ascii="Segoe UI" w:hAnsi="Segoe UI" w:cs="Segoe UI"/>
      <w:sz w:val="18"/>
      <w:szCs w:val="18"/>
    </w:rPr>
  </w:style>
  <w:style w:type="paragraph" w:styleId="NoSpacing">
    <w:name w:val="No Spacing"/>
    <w:uiPriority w:val="1"/>
    <w:qFormat/>
    <w:rsid w:val="00DB19B5"/>
    <w:pPr>
      <w:spacing w:after="0" w:line="240" w:lineRule="auto"/>
    </w:pPr>
  </w:style>
  <w:style w:type="paragraph" w:customStyle="1" w:styleId="Default">
    <w:name w:val="Default"/>
    <w:rsid w:val="002A620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04529"/>
    <w:rPr>
      <w:rFonts w:ascii="Arial" w:eastAsia="Arial" w:hAnsi="Arial" w:cs="Arial"/>
      <w:b/>
      <w:bCs/>
      <w:sz w:val="20"/>
      <w:szCs w:val="20"/>
      <w:lang w:val="en-US"/>
    </w:rPr>
  </w:style>
  <w:style w:type="paragraph" w:styleId="ListParagraph">
    <w:name w:val="List Paragraph"/>
    <w:basedOn w:val="Normal"/>
    <w:uiPriority w:val="1"/>
    <w:qFormat/>
    <w:rsid w:val="00204529"/>
    <w:pPr>
      <w:widowControl w:val="0"/>
      <w:autoSpaceDE w:val="0"/>
      <w:autoSpaceDN w:val="0"/>
      <w:spacing w:after="0" w:line="240" w:lineRule="auto"/>
      <w:ind w:left="720"/>
      <w:contextualSpacing/>
    </w:pPr>
    <w:rPr>
      <w:rFonts w:ascii="Arial" w:eastAsia="Arial" w:hAnsi="Arial" w:cs="Arial"/>
      <w:lang w:val="en-US"/>
    </w:rPr>
  </w:style>
  <w:style w:type="paragraph" w:styleId="BodyText">
    <w:name w:val="Body Text"/>
    <w:basedOn w:val="Normal"/>
    <w:link w:val="BodyTextChar"/>
    <w:uiPriority w:val="1"/>
    <w:qFormat/>
    <w:rsid w:val="00204529"/>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204529"/>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cambridge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bridgeshire.gov.uk/admission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ICTSSCCM01</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Michelle</dc:creator>
  <cp:keywords/>
  <dc:description/>
  <cp:lastModifiedBy>Natasha Cormican</cp:lastModifiedBy>
  <cp:revision>11</cp:revision>
  <cp:lastPrinted>2024-07-15T12:21:00Z</cp:lastPrinted>
  <dcterms:created xsi:type="dcterms:W3CDTF">2024-07-17T11:28:00Z</dcterms:created>
  <dcterms:modified xsi:type="dcterms:W3CDTF">2024-07-17T16:23:00Z</dcterms:modified>
</cp:coreProperties>
</file>